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5.</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Bēgļa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(saskaņā ar ICAO)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Bēgļa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бежанец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pro uprchíka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for flygtning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Flüchtlinge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Pagulase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πρόσφυγες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Refugee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réfugié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Dídeanaí</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rifugiati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Pabėgėlio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Menekültek úti okmánya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għal-refuġjat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vluchtelingen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uchodźcy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 pentru refugiaţi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utecenca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begunca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Pakolaisen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flykting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Izbjeglička 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BĒGĻA CEĻOŠANAS DOKUMENTS/REFUGEE</w:t>
      </w:r>
      <w:r w:rsidR="00000000" w:rsidRPr="00000000" w:rsidDel="00000000">
        <w:rPr>
          <w:b w:val="1"/>
          <w:rtl w:val="0"/>
        </w:rPr>
        <w:t xml:space="preserve"> </w:t>
      </w:r>
      <w:r w:rsidR="00000000" w:rsidRPr="00000000" w:rsidDel="00000000">
        <w:rPr>
          <w:rtl w:val="0"/>
        </w:rPr>
        <w:t xml:space="preserve">TRAVEL DOCUMENT/TITRE DE VOYAGE POUR REFUGIE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derīgs visās valstīs, izņemot/This Travel Document is valid for all countries except/Ce titre de voyage est valable pour tous pays excepté: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NOSAUKUMS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 </w:t>
      </w:r>
      <w:r w:rsidR="00000000" w:rsidRPr="00000000" w:rsidDel="00000000">
        <w:rPr>
          <w:rtl w:val="0"/>
        </w:rPr>
        <w:t xml:space="preserve">(4.a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w:t>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un nākamās lapas </w:t>
      </w:r>
      <w:r w:rsidR="00000000" w:rsidRPr="00000000" w:rsidDel="00000000">
        <w:rPr>
          <w:rtl w:val="0"/>
        </w:rPr>
        <w:t xml:space="preserve">(7.b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tā turētājam izdots vienīgi ceļošanai; dokuments var aizstāt arī pilsonības valsts pasi, bet tas nekādā veidā neietekmē dokumenta turētāja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dokumenta turētājs apmetas uz dzīvi valstī, kas nav izdevusi šo dokumentu, un vēlas ceļot atkārtoti, viņam šīs valsts attiecīgajās iestādēs jāsaņem jauns ceļošanas dokuments. (Jaunā dokumenta izdevējiestāde iepriekšējo ceļošanas dokumentu nodod atpakaļ izdevējiestādei iepriekšējā valstī – dzīvesvietā.)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solely with a view to providing the holder with a travel document which can serve in lieu of a national passport. It is without prejudice to and in no way affects the holder's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Should the holder take up residence in a country other than that which issued the present document, he must, if he wishes to travel again, apply to the competent authorities of his country of residence for a new document. (The old travel document shall be withdrawn by the authority issuing the new document and returned to the authority which issued 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est délivre uniquement en vue de fournir au titulaire un document de voyage pouvant tenir lieu de passeport national. Il ne préjuge pas de la nationalité du titulaire et est sans effet sur celle-ci.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d'établissement dans un autre pays que celui ou le présent titre a été délivré, le titulaire doit, s'il veut se déplacer à nouveau, faire la demande d'un nouveau titre aux autorités compétentes du pays de sa résidence. (Lancien titre de voyage sera remis à l'autorité qui délivre le nouveau titre pour être renvoyé à l'autorité qui l'a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4795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47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43325"/>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91150" cy="374332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62374"/>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391150" cy="376237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0047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91150" cy="38004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19524"/>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91150" cy="38195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19524"/>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91150" cy="381952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91150"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00475"/>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91150" cy="38004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noteikumu_konsolidētā_versija_p5_25-TA-1716.docx</dc:title>
</cp:coreProperties>
</file>

<file path=docProps/custom.xml><?xml version="1.0" encoding="utf-8"?>
<Properties xmlns="http://schemas.openxmlformats.org/officeDocument/2006/custom-properties" xmlns:vt="http://schemas.openxmlformats.org/officeDocument/2006/docPropsVTypes"/>
</file>