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Pilsonība/Nationality/Nationalité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persona vēlas: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Personvārda oriģinālforma latīņalfabētiskajā transliterācijā/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original person`s name transliterated to Latin</w:t>
      </w:r>
      <w:r>
        <w:tab/>
      </w:r>
      <w:r>
        <w:br/>
      </w:r>
      <w:r w:rsidR="00000000" w:rsidRPr="00000000" w:rsidDel="00000000">
        <w:rPr>
          <w:rtl w:val="0"/>
        </w:rPr>
        <w:t xml:space="preserve">vai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Personvārda vēsturiskā forma/The historical form of the person’s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194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19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575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57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noteikumu_konsolidētā_versija_p7_25-TA-1716.docx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