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9.1.2. specifiskā atbalsta mērķa "Palielināt bijušo ieslodzīto integrāciju sabiedrībā un darba tirgū"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"Sociālā iekļaušana un nabadzības apkarošana" ieguldījuma prioritātē "Aktīva iekļaušana ar mērķi veicināt nodarbinātību, tostarp, lai veicinātu vienlīdzīgas iespējas un aktīvu līdzdalību un uzlabotu nodarbinātību" ietverto 9.1.2. specifiskā atbalsta mērķi "Palielināt bijušo ieslodzīto integrāciju sabiedrībā un darba tirgū"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iesniedzējam (turpmāk – projekta iesniedzējs)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vienošanās par projekta īstenošanu (turpmāk – vienošanās)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mērķis ir palielināt bijušo ieslodzīto integrāciju sabiedrībā un darba tirgū.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mērķa grupa ir ieslodzītie un bijušie ieslodzītie, kā arī ieslodzīto un bijušo ieslodzīto ģimenes.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20.06.2017. noteikumu Nr. 344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mērķa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2018.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resocializācijas pasākumus un atbalstu saņēmušo ieslodzīto un bijušo ieslodzīto skaits – 1200;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rādītājs – sertificēti izdevumi 669 779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rādītājs – bijušo ieslodzīto skaits, kas pēc atbrīvošanas no ieslodzījuma un atbalsta saņemšanas sākuši darba meklējumus, – 1 000;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resocializācijas pasākumus un atbalstu saņēmušo ieslodzīto un bijušo ieslodzīto skaits – 10 400.</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20.02.2018. noteikumiem Nr. 102)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Specifisko atbalstu īsteno ierobežotas projekta iesnieguma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Specifiskā atbalsta ietvaros atbildīgās iestādes funkcijas pilda Tieslietu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Specifiskajam atbalstam pieejamais kopējais attiecināmais finansējums ir 4 486 638 </w:t>
      </w:r>
      <w:r w:rsidR="00000000" w:rsidRPr="00000000" w:rsidDel="00000000">
        <w:rPr>
          <w:i w:val="1"/>
          <w:rtl w:val="0"/>
        </w:rPr>
        <w:t xml:space="preserve">euro</w:t>
      </w:r>
      <w:r w:rsidR="00000000" w:rsidRPr="00000000" w:rsidDel="00000000">
        <w:rPr>
          <w:rtl w:val="0"/>
        </w:rPr>
        <w:t xml:space="preserve">, tai skaitā Eiropas Sociālā fonda finansējums – 3 813 642 </w:t>
      </w:r>
      <w:r w:rsidR="00000000" w:rsidRPr="00000000" w:rsidDel="00000000">
        <w:rPr>
          <w:i w:val="1"/>
          <w:rtl w:val="0"/>
        </w:rPr>
        <w:t xml:space="preserve">euro</w:t>
      </w:r>
      <w:r w:rsidR="00000000" w:rsidRPr="00000000" w:rsidDel="00000000">
        <w:rPr>
          <w:rtl w:val="0"/>
        </w:rPr>
        <w:t xml:space="preserve"> un valsts budžeta finansējums – 672 996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finansējuma apmērs ir 85 procenti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28.07.2020. noteikumiem Nr. 469)</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projekta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specifiskā atbalsta mērķa ietvaros ir Ieslodzījuma vietu pārvalde – tiešās pārvaldes iestāde, kas īsteno valsts politiku apcietinājuma kā drošības līdzekļa un brīvības atņemšanas kā kriminālsoda izpildes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Finansējuma saņēmējs projektu īsteno sadarbībā ar šādiem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probācijas dienestu – tieslietu ministra pārraudzībā esošu tiešās pārvaldes iestādi, kas īsteno valsts politiku kriminālsoda – piespiedu darbs – un audzinoša rakstura piespiedu līdzekļa – sabiedriskais darbs – izpildē, kā arī probācijas klientu uzraudzībā un sociālās uzvedības korekcijā;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Nodarbinātības valsts aģentūru – labklājības ministra pārraudzībā esošu tiešās pārvaldes iestādi, kuras mērķis ir īstenot valsts politiku bezdarba samazināšanas un bezdarbnieku, darba meklētāju un bezdarba riskam pakļauto personu atbalsta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ar sadarbības partneri slēdz sadarbības līgumu atbilstoši normatīvajiem aktiem par kārtību, kādā Eiropas Savienības struktūrfondu un Kohēzijas fonda vadībā iesaistītās institūcijas nodrošina plānošanas dokumentu sagatavošanu un šo fondu ieviešanu 2014.–2020. gada plānošanas periodā. Sadarbības līgumu slēdz līdz projekta iesnieguma iesniegšanai sadarbības iestādē, un tajā papildus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partneru pienākumu piedalīties: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probācijas dienestam – šo noteikumu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minēto atbalstāmo darbību īstenošanā;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Nodarbinātības valsts aģentūrai – šo noteikumu 15.1 un </w:t>
      </w:r>
      <w:r w:rsidR="00000000" w:rsidRPr="00000000" w:rsidDel="00000000">
        <w:rPr>
          <w:rtl w:val="0"/>
        </w:rPr>
        <w:t xml:space="preserve">15.2.</w:t>
      </w:r>
      <w:r w:rsidR="00000000" w:rsidRPr="00000000" w:rsidDel="00000000">
        <w:rPr>
          <w:rtl w:val="0"/>
        </w:rPr>
        <w:t xml:space="preserve"> apakšpunktā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veikšanas kārtību šajos noteikumos minēto atbalstāmo darbību īstenošanai un attiecināmo tiešo un netiešo izmaksu segšanai: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probācijas dienestam – šo noteikumu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minēto atbalstāmo darbību īstenošanā;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Nodarbinātības valsts aģentūrai –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iesniedzēja pienākumu kontrolēt sadarbības līguma izpildi un novērst dubultā finansējuma risku.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saskaņā ar projekta iesnieguma atlases nolikumu sagatavo projekta iesniegumu un iesniedz to sadarbības iestādē. Ja sadarbības iestāde apstiprina projekta iesniegumu un noslēdz vienošanos, projekta iesniedzējs ir arī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projekta iesniegumu iesniedz Kohēzijas politikas fondu vadības informācijas sistēmā 2014.–2020. gadam.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Specifiskā atbalsta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integrēti profesionālās piemērotības noteikšanas un prasmju pilnveidošanas pasākumi ieslodzītajiem;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pasākumi ieslodzīto karjeras plānošanai;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specifiski atbalsta pasākumi bijušo ieslodzīto nodarbināšanai;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jaunu atbalsta metožu īstenošana bijušajiem ieslodzītajiem;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brīvprātīgo darbs ar ieslodzītajiem ieslodzījuma vietās un bijušajiem ieslodzītajiem sabiedrībā;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pasākumi bijušo ieslodzīto ģimenēm;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pasākumi ieslodzīto un ieslodzīto ģimeņu vai tuvinieku pozitīvo sociālo saišu uzturēšanai;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informatīvie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vadība un projekta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20.06.2017. noteikumiem Nr. 344)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Specifiskā atbalsta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 kas ir projekta vadības un projekta īstenošanas personāla atlīdzības izmaksas, atbilstoši Valsts un pašvaldību institūciju amatpersonu un darbinieku atlīdzības likumam, izņemot virsstundas, šo noteikumu </w:t>
      </w:r>
      <w:r w:rsidR="00000000" w:rsidRPr="00000000" w:rsidDel="00000000">
        <w:rPr>
          <w:rtl w:val="0"/>
        </w:rPr>
        <w:t xml:space="preserve">15.</w:t>
      </w:r>
      <w:r w:rsidR="00000000" w:rsidRPr="00000000" w:rsidDel="00000000">
        <w:rPr>
          <w:rtl w:val="0"/>
        </w:rPr>
        <w:t xml:space="preserve"> 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līgumu) izmaksas šo noteikumu </w:t>
      </w:r>
      <w:r w:rsidR="00000000" w:rsidRPr="00000000" w:rsidDel="00000000">
        <w:rPr>
          <w:rtl w:val="0"/>
        </w:rPr>
        <w:t xml:space="preserve">15.</w:t>
      </w:r>
      <w:r w:rsidR="00000000" w:rsidRPr="00000000" w:rsidDel="00000000">
        <w:rPr>
          <w:rtl w:val="0"/>
        </w:rPr>
        <w:t xml:space="preserve"> punktā (izņemot projekta vadītāju)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mācību, darba un dienesta komandējumu un dienesta braucienu izmaksas projekta vadībai atbilstoši normatīvajiem aktiem par kārtību, kādā atlīdzināmi ar komandējumiem saistītie izdevumi šo noteikumu 15. 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un ārvalstu mācību, darba un dienesta komandējumu un dienesta braucienu izmaksas, tai skaitā projekta īstenošanas personālam, atbilstoši normatīvajiem aktiem par kārtību, kādā atlīdzināmi ar komandējumiem saistītie izdevumi šo noteikumu 15. 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pasākumu, mācību, semināru, konferenču nodrošināšanai un ar to saistīto materiālu nodrošināšana šo noteikumu 15.1., 15.2., 15.3., 15.4., 15.5., 15.6. un 15.7.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vietas aprīkojuma iegādes izmaksas ir attiecināmas projekta vadības un projekta īstenošanas personālam jaunu darba vietu radīšanai vai esošu darba vietu aprīkojuma atjaunošanai, uzturēšanai un remontam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projekta vadības un projekta īstenošanas personāls ir nodarbināts pilnu darba laiku, darba vietas aprīkojuma iegādes izmaksas ir attiecināmas 100 procentu apmērā; ja projekta vadības un projekta īstenošanas personāls ir nodarbināts nepilnu darba laiku vai daļlaiku, darba vietas aprīkojuma iegādes izmaksas ir attiecināmas proporcionāli atlīdzības procentuālajam sadalījumam šo noteikumu </w:t>
      </w:r>
      <w:r w:rsidR="00000000" w:rsidRPr="00000000" w:rsidDel="00000000">
        <w:rPr>
          <w:rtl w:val="0"/>
        </w:rPr>
        <w:t xml:space="preserve">15.9.</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izmaksas šo noteikumu </w:t>
      </w:r>
      <w:r w:rsidR="00000000" w:rsidRPr="00000000" w:rsidDel="00000000">
        <w:rPr>
          <w:rtl w:val="0"/>
        </w:rPr>
        <w:t xml:space="preserve">15.</w:t>
      </w:r>
      <w:r w:rsidR="00000000" w:rsidRPr="00000000" w:rsidDel="00000000">
        <w:rPr>
          <w:rtl w:val="0"/>
        </w:rPr>
        <w:t xml:space="preserve"> 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telpu, materiāltehnisko līdzekļu un aprīkojuma īres un nomas izmaksas šo noteikumu 15.1., 15.2., 15.3., 15.4., 15.5., 15.6., 15.7. un 15.8.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biroja, kancelejas preču, iekārtu un inventāra, tai skaitā palīgmateriālu, izmaksas līdz 500 </w:t>
      </w:r>
      <w:r w:rsidR="00000000" w:rsidRPr="00000000" w:rsidDel="00000000">
        <w:rPr>
          <w:i w:val="1"/>
          <w:rtl w:val="0"/>
        </w:rPr>
        <w:t xml:space="preserve">euro </w:t>
      </w:r>
      <w:r w:rsidR="00000000" w:rsidRPr="00000000" w:rsidDel="00000000">
        <w:rPr>
          <w:rtl w:val="0"/>
        </w:rPr>
        <w:t xml:space="preserve">par vienību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un </w:t>
      </w:r>
      <w:r w:rsidR="00000000" w:rsidRPr="00000000" w:rsidDel="00000000">
        <w:rPr>
          <w:rtl w:val="0"/>
        </w:rPr>
        <w:t xml:space="preserve">15.8.</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sakaru pakalpojumi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informatīvo un publicitātes pasākumu izmaksas atbilstoši normatīvajiem aktiem par kārtību, kādā Eiropas Savienības struktūrfondu un Kohēzijas fonda ieviešanā 2014.–2020. gada plānošanas periodā nodrošināma komunikācijas un vizuālās identitātes prasību ievērošana šo noteikumu </w:t>
      </w:r>
      <w:r w:rsidR="00000000" w:rsidRPr="00000000" w:rsidDel="00000000">
        <w:rPr>
          <w:rtl w:val="0"/>
        </w:rPr>
        <w:t xml:space="preserve">15.8.</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normatīvajos aktos par obligātajām veselības pārbaudēm paredzēto veselības pārbaužu izmaksas, redzes korekcijas līdzekļu kompensācija, veselības apdrošināšana projekta vadības un projekta īstenošanas personālam, ja veselības apdrošināšana paredzēta finansējuma saņēmēja iestādē (ja projekta vadības un projekta īstenošanas personāls ir nodarbināts normālu darba laiku, veselības apdrošināšanas izmaksas ir attiecināmas 100 procentu apmērā; ja projekta vadības un projekta īstenošanas personāls ir nodarbināts nepilnu darba laiku, veselības apdrošināšanas izmaksas nosakāmas atbilstoši nepilnā darba laika noslodzei; ja projekta vadības un projekta īstenošanas personāla atlīdzībai piemēro daļlaika attiecināmības principu, veselības apdrošināšanas izmaksas nosakāmas proporcionāli atlīdzības procentuālajam sadalījumam; veselības apdrošināšanas izmaksas ir attiecināmas tikai laikposmā, kad projekta vadības un projekta īstenošanas personāls ir nodarbināts šo noteikumu </w:t>
      </w:r>
      <w:r w:rsidR="00000000" w:rsidRPr="00000000" w:rsidDel="00000000">
        <w:rPr>
          <w:rtl w:val="0"/>
        </w:rPr>
        <w:t xml:space="preserve">15.9.</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apdrošināšanas izmaksas par šo noteikumu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w:t>
      </w:r>
      <w:r w:rsidR="00000000" w:rsidRPr="00000000" w:rsidDel="00000000">
        <w:rPr>
          <w:rtl w:val="0"/>
        </w:rPr>
        <w:t xml:space="preserve"> apakšpunktā minēto atbalstāmo darbību īstenošanā iesaistīto brīvprātīgā darba veicēju veselību un dzīvību pret nelaimes gadījumiem brīvprātīgā darba veikšanas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materiāltehniskā nodrošinājuma iegādes izmaksas – šo noteikumu 15.3. (tikai apakšdarbības ietvaros – darba prasmju attīstības programmu ieviešana visās ieslodzījuma vietās) un </w:t>
      </w:r>
      <w:r w:rsidR="00000000" w:rsidRPr="00000000" w:rsidDel="00000000">
        <w:rPr>
          <w:rtl w:val="0"/>
        </w:rPr>
        <w:t xml:space="preserve">15.7.</w:t>
      </w:r>
      <w:r w:rsidR="00000000" w:rsidRPr="00000000" w:rsidDel="00000000">
        <w:rPr>
          <w:rtl w:val="0"/>
        </w:rPr>
        <w:t xml:space="preserve"> apakšpunktā minēto atbalstāmo darbību īstenošanai, ja iegāde ir izdevīgāka nekā materiāltehniskā nodrošinājuma īres izmaksas projekta īstenošanas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20.02.2018. noteikumiem Nr. 102; MK 28.07.2020. noteikumiem Nr. 469; MK 25.01.2022. noteikumiem Nr. 63)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punktā minētās izmaksas ietver pievienotās vērtības nodokļa izmaksas, ja tās nav atgūstamas nodokļu politiku reglamentējošos normatīvajos aktos noteiktajā kārtībā, – šo noteikumu </w:t>
      </w:r>
      <w:r w:rsidR="00000000" w:rsidRPr="00000000" w:rsidDel="00000000">
        <w:rPr>
          <w:rtl w:val="0"/>
        </w:rPr>
        <w:t xml:space="preserve">15.</w:t>
      </w:r>
      <w:r w:rsidR="00000000" w:rsidRPr="00000000" w:rsidDel="00000000">
        <w:rPr>
          <w:rtl w:val="0"/>
        </w:rPr>
        <w:t xml:space="preserve"> punktā minēto atbalstāmo darbību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Specifiskā atbalsta īstenošanā tiek piemērota netiešo izmaksu vienotā likme kā viena izmaksu pozīcija 15 procentu apmērā no šo noteikumu </w:t>
      </w:r>
      <w:r w:rsidR="00000000" w:rsidRPr="00000000" w:rsidDel="00000000">
        <w:rPr>
          <w:rtl w:val="0"/>
        </w:rPr>
        <w:t xml:space="preserve">17.1.</w:t>
      </w:r>
      <w:r w:rsidR="00000000" w:rsidRPr="00000000" w:rsidDel="00000000">
        <w:rPr>
          <w:rtl w:val="0"/>
        </w:rPr>
        <w:t xml:space="preserve"> apakšpunktā minētajām plānotajām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Neparedzētās izmaksas projektā var plānot kā vienu izdevumu pozīciju un izlietot papildu darbu vai pakalpojumu veikšanai, kas neparedzamu apstākļu dēļ ir kļuvuši nepieciešami, lai varētu nodrošināt par projekta īstenošanu noslēgto līgumu izpildi, ja finansējuma saņēmējs veicis visus plānošanas pasākumus, lai šādus izdevumus novērstu. Neparedzētās izmaksas nepārsniedz divus procentus no šo noteikumu </w:t>
      </w:r>
      <w:r w:rsidR="00000000" w:rsidRPr="00000000" w:rsidDel="00000000">
        <w:rPr>
          <w:rtl w:val="0"/>
        </w:rPr>
        <w:t xml:space="preserve">16.1.</w:t>
      </w:r>
      <w:r w:rsidR="00000000" w:rsidRPr="00000000" w:rsidDel="00000000">
        <w:rPr>
          <w:rtl w:val="0"/>
        </w:rPr>
        <w:t xml:space="preserve"> apakšpunktā minētajām tiešajām izmaksām, un to izlietošanu finansējuma saņēmējs saskaņo ar sadarbības iestādi, ievērojot vienošanos.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projekta vadības un projekta īstenošanas personālu piesaista uz darba tiesisko attiecību pamata vai civildienesta attiecību pamata un paredz tam atlīdzības izmaksas, finansējuma saņēmējs nodrošina, lai tiktu veikta projekta vadības un projekta īstenošanas personāla darbalaika uzskaite atbilstoši veiktajām funkcijām un nostrādātajam laikam. Ja projekta vadības un projekta īstenošanas personāls institūcijā veic pienākumus, kas ir saistīti ne tikai ar projektu, bet arī ar konkrētās institūcijas pamatdarbību vai citu finanšu instrumentu administrēšanu, daļu no atlīdzības izmaksām var segt no projekta tiešajām attiecināmajām personāla izmaksām proporcionāli laikam, kurā tiek veikti ar projektu saistītie pienākumi. Šādā gadījumā nepieciešama projekta vadības un projekta īstenošanas personāla darbalaika uzskaite, ievērojot, ka izmaksas no Eiropas Sociālā fonda ir attiecināmas kā tiešās attiecināmās izmaksas, ja darbinieks projektā nodarbināts vismaz 30 procentus no kopējās noslodzes.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izmaksas ir attiecināmas no dienas, kad noslēgta vienošanās.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Specifiskā atbalsta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pēc projekta iesnieguma iesniegšanas beigu datuma.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iesnieguma vērtēšanā piedalās divi atbildīgās iestādes pārstāvji, viens Labklājības ministrijas pārstāvis, viens Tieslietu ministrijas pārstāvis un sadarbības iestādes pārstāvji, novērotāju statusā piedalās vadošās iestādes pārstāvis.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nodrošina komunikācijas un vizuālās identitātes prasību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un reizi gadā iesniedz sadarbības iestādē apkopotus datus par Eiropas Parlamenta un Padomes 2013. gada 17. decembra Regulas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1. pielikumā ietvertajiem šādiem Eiropas Sociālā fonda kopējiem tūlītējiem rezultāta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izglītībā/apmācībā iesaistītie dalībnieki četru nedēļu laikā pēc dalības;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kvalifikāciju ieguvušie dalībnieki četru nedēļu laikā pēc dalības;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nelabvēlīgā situācijā esošie dalībnieki, kas četru nedēļu laikā pēc dalības sākuši darba meklējumus, iesaistījušies izglītībā vai apmācībā kvalifikācijas ieguvei, nodarbinātībā, tostarp pašnodarbinātie (četru nedēļu laikā pēc dalības);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neaktīvie dalībnieki, kas sākuši darba meklējumus četru nedēļu laikā pēc dalības;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nodarbinātībā iesaistītie dalībnieki, tostarp pašnodarbinātie, četru nedēļu laikā pēc dalības;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Sociālā fonda projekta īstenošanai nepieciešamos finanšu līdzekļus plāno, projekta īstenošanu finansē un maksājumus valsts budžeta iestādei veic saskaņā ar normatīvajiem aktiem par valsts budžeta līdzekļu plānošanu Eiropas Savienības struktūrfondu un Kohēzijas fonda projektu īstenošanai un maksājumu veikšanu 2014.–2020.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datu uzkrāšanu par horizontālā principa "Vienlīdzīgas iespējas" horizontālā rādītāja "Atbalstu saņēmušie sociālās atstumtības un nabadzības riskam pakļautie iedzīvotāji"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datu uzkrāšanu Ieslodzīto resocializācijas pamatnostādņu 2015.–2020. gadam īstenošanas plānā noteikto rādītāju izpildes kontrolei un specifiskā atbalsta mērķa izvērtēšanai;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17.2.13.</w:t>
      </w:r>
      <w:r w:rsidR="00000000" w:rsidRPr="00000000" w:rsidDel="00000000">
        <w:rPr>
          <w:rtl w:val="0"/>
        </w:rPr>
        <w:t xml:space="preserve"> apakšpunktā minēto materiāltehnisko nodrošinājumu projekta īstenošanas laikā var nodot bezatlīdzības lietošanā projekta sadarbības partnerim ar projektu saistītu darbību veikšanai, noslēdzot līgumus par materiāltehniskā nodrošinājuma nodošanu, un pēc projekta īstenošanas beigām nodrošina, ka visi projekta ietvaros iegādātie materiāltehniskie līdzekļi ir finansējuma saņēmēja īpašumā, ievērojot pamatlīdzekļu nolietojuma normas un lietošanas nosacījumus atbilstoši normatīvajiem aktiem, kas nosaka kārtību, kādā budžeta iestādes kārto grāmatvedības uzskaiti.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20.02.2018. noteikumiem Nr. 102)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Lai uzraudzītu projekta īstenošanu, finansējuma saņēmējs izveido projekta uzraudzības komiteju, kuru vada finansējuma saņēmēja vadītājs vai viņa vietnieks. Projekta uzraudzības komitejā piedalās divi finansējuma saņēmēja pārstāvji, divi atbildīgās iestādes pārstāvji un pa vienam pārstāvim no sadarbības partneru institūcijām. Sadarbības iestāde, Tieslietu ministrija, Labklājības ministrija, Latvijas Pašvaldību savienība un Resocializācijas un integrācijas asociācija var deleģēt pārstāvjus projekta uzraudzības komitejā novērotāju statusā.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uzraudzības komitejas sanāksmes rīko ne retāk kā reizi trīs mēnešos. Atbildīgā iestāde nepieciešamības gadījumā var pieprasīt finansējuma saņēmējam sasaukt projekta uzraudzības komitejas ārkārtas sēdi, kā arī ierosināt jautājumu izskatīšanu projekta uzraudzības komitejas sēdē.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uzraudzības komitejas nolikumu, kurā detalizēti norāda uzraudzības padomes personālsastāvu, funkcijas, tiesības un pienākumus, pēc saskaņošanas ar atbildīgo iestādi apstiprina finansējuma saņēmējs.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projekta īstenošanas gaitā elektroniski informē atbildīgo iestādi par visām ar projektu saistītajām izmaiņām un aktualitātēm.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ietvaros nepieciešamos ārpakalpojumus iepērk, ievērojot normatīvos aktus publisko iepirkumu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Specifiskā atbalsta ietvaros projektu īsteno saskaņā ar vienošanos, bet ne ilgāk kā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63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Sadarbības iestādei ir tiesības vienpusēji atkāpties no vienošanās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tai skaitā netiek ievēroti projektā noteiktie termiņi vai ir iestājušies citi apstākļi, kas negatīvi ietekmē vai var ietekmēt specifiskā atbalsta mērķa un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paredz vienošanās.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īstenošanas vieta ir Latvijas Republika.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22-TA-1990</w:t>
    </w:r>
    <w:r>
      <w:br/>
    </w:r>
    <w:r w:rsidR="00000000" w:rsidRPr="00000000" w:rsidDel="00000000">
      <w:rPr>
        <w:rtl w:val="0"/>
      </w:rPr>
      <w:t xml:space="preserve">Izdrukāts 29.07.2026. 21.47 - 1.0.VK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22-TA-1990</w:t>
    </w:r>
    <w:r>
      <w:br/>
    </w:r>
    <w:r w:rsidR="00000000" w:rsidRPr="00000000" w:rsidDel="00000000">
      <w:rPr>
        <w:rtl w:val="0"/>
      </w:rPr>
      <w:t xml:space="preserve">Izdrukāts 29.07.2026. 21.47 - 1.0.VK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noteikumu_konsolidētā_versija_22-TA-1990.docx</dc:title>
</cp:coreProperties>
</file>

<file path=docProps/custom.xml><?xml version="1.0" encoding="utf-8"?>
<Properties xmlns="http://schemas.openxmlformats.org/officeDocument/2006/custom-properties" xmlns:vt="http://schemas.openxmlformats.org/officeDocument/2006/docPropsVTypes"/>
</file>