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septembrī (prot. Nr. 37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papildu pasākumiem Āfrikas cūku mēra ierobežošanai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Ministru kabineta 2018. gada 17. jūlija noteikumu Nr. 421 </w:t>
      </w:r>
      <w:r w:rsidR="00000000" w:rsidRPr="00000000" w:rsidDel="00000000">
        <w:rPr>
          <w:rStyle w:val="paragraph"/>
          <w:rtl w:val="0"/>
        </w:rPr>
        <w:t xml:space="preserve">"Kārtība, kādā veic gadskārtējā valsts budžeta likumā noteiktās apropriācijas izmaiņas"</w:t>
      </w:r>
      <w:r w:rsidR="00000000" w:rsidRPr="00000000" w:rsidDel="00000000">
        <w:rPr>
          <w:rStyle w:val="paragraph"/>
          <w:rtl w:val="0"/>
        </w:rPr>
        <w:t xml:space="preserve"> 43. punktu, </w:t>
      </w:r>
      <w:r w:rsidR="00000000" w:rsidRPr="00000000" w:rsidDel="00000000">
        <w:rPr>
          <w:rStyle w:val="paragraph"/>
          <w:rtl w:val="0"/>
        </w:rPr>
        <w:t xml:space="preserve">Publisko iepirkumu likuma</w:t>
      </w:r>
      <w:r w:rsidR="00000000" w:rsidRPr="00000000" w:rsidDel="00000000">
        <w:rPr>
          <w:rStyle w:val="paragraph"/>
          <w:rtl w:val="0"/>
        </w:rPr>
        <w:t xml:space="preserve"> </w:t>
      </w:r>
      <w:r w:rsidR="00000000" w:rsidRPr="00000000" w:rsidDel="00000000">
        <w:rPr>
          <w:rStyle w:val="paragraph"/>
          <w:rtl w:val="0"/>
        </w:rPr>
        <w:t xml:space="preserve">3. panta</w:t>
      </w:r>
      <w:r w:rsidR="00000000" w:rsidRPr="00000000" w:rsidDel="00000000">
        <w:rPr>
          <w:rStyle w:val="paragraph"/>
          <w:rtl w:val="0"/>
        </w:rPr>
        <w:t xml:space="preserve"> astoto daļu, kā arī Valsts galvenā pārtikas un veterinārā inspektora </w:t>
      </w:r>
      <w:r w:rsidR="00000000" w:rsidRPr="00000000" w:rsidDel="00000000">
        <w:rPr>
          <w:rStyle w:val="paragraph"/>
          <w:rtl w:val="0"/>
        </w:rPr>
        <w:t xml:space="preserve"> 2025. gada 31. augusta rīkojumu Nr. 169 "Par karantīnas noteikšanu un ierobežojumiem Ogres novada Lauberes pagastā"</w:t>
      </w:r>
      <w:r w:rsidR="00000000" w:rsidRPr="00000000" w:rsidDel="00000000">
        <w:rPr>
          <w:rStyle w:val="paragraph"/>
          <w:rtl w:val="0"/>
        </w:rPr>
        <w:t xml:space="preserve"> un ņemot vērā nepieciešamību veikt papildu pasākumus Āfrikas cūku mēra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finanšu līdzekļu piešķiršanu sabiedrības ar ierobežotu atbildību "Grow Energy" (reģistrācijas numurs 40103275664, juridiskā adrese – "Gravas", Limbažu pagasts, Limbažu novads, LV-4020; Pārtikas un veterinārā dienesta atzīšanas numurs A 064721) izdevumu segšanai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cūku nogalināšanu sabiedrības ar ierobežotu atbildību "Baltic Pork" (ar Lauku atbalsta dienesta informācijas sistēmas reģistrācijas numuru LV1610938) novietnē Ogres novadā, Lauberes pagastā, nepārsniedzot 96 000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izcelsmes blakusproduktu transportēšanu, pārstrādi un likvidēšanu sabiedrībā ar ierobežotu atbildību "Grow Energy", nepārsniedzot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Zemkopības ministrijai (Lauku atbalsta dienestam) līdzekļus, lai sabiedrībai ar ierobežotu atbildību "Grow Energy" segtu faktiskos izdevumus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pasākumiem Āfrikas cūku mēra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par šā rīkojuma 1. punktā minētajiem pasākumiem Āfrikas cūku mēra ierobežošanai, kuri kompensēti no valsts budžeta programmas 02.00.00 "Līdzekļi neparedzētiem gadījumiem", tiek saņemts Eiropas Savienības finansējums, to ieskaita valsts budžeta vispārējos ieņēmumos.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faktisko izdevumu segšanu no valsts budžeta programmas 02.00.00 "Līdzekļi neparedzētiem gadījumiem", pamatojot to ar samērīgām izmaksām, kas saistītas ar šā rīkojuma 1. punktā minētajiem pasākumiem.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25-TA-2085</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25-TA-2085</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rīkojuma_projekts_25-TA-2085.docx</dc:title>
</cp:coreProperties>
</file>

<file path=docProps/custom.xml><?xml version="1.0" encoding="utf-8"?>
<Properties xmlns="http://schemas.openxmlformats.org/officeDocument/2006/custom-properties" xmlns:vt="http://schemas.openxmlformats.org/officeDocument/2006/docPropsVTypes"/>
</file>