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2CAD2" w14:textId="32E8CCB6" w:rsidR="00611934" w:rsidRPr="00EC2467" w:rsidRDefault="00611934" w:rsidP="0061193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74996652"/>
      <w:bookmarkStart w:id="1" w:name="_GoBack"/>
      <w:bookmarkEnd w:id="1"/>
      <w:r>
        <w:rPr>
          <w:rFonts w:cs="Calibri"/>
          <w:color w:val="333333"/>
          <w:sz w:val="28"/>
          <w:lang w:eastAsia="en-GB"/>
        </w:rPr>
        <w:t>2. </w:t>
      </w: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79ABA151" w14:textId="77777777" w:rsidR="00611934" w:rsidRPr="00EC2467" w:rsidRDefault="00611934" w:rsidP="0061193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4858A81F" w14:textId="77777777" w:rsidR="00611934" w:rsidRPr="00EC2467" w:rsidRDefault="00611934" w:rsidP="00611934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C36854E" w14:textId="77777777" w:rsidR="00611934" w:rsidRDefault="00611934" w:rsidP="00611934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Nr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F8789B4" w14:textId="22A4C539" w:rsidR="006D5830" w:rsidRPr="00611934" w:rsidRDefault="006D5830" w:rsidP="00611934">
      <w:pPr>
        <w:spacing w:before="64" w:after="64"/>
        <w:jc w:val="right"/>
        <w:rPr>
          <w:szCs w:val="24"/>
        </w:rPr>
      </w:pPr>
    </w:p>
    <w:p w14:paraId="4DBAA4E4" w14:textId="71672377" w:rsidR="006D5830" w:rsidRPr="00A6718A" w:rsidRDefault="00474840" w:rsidP="006D5830">
      <w:pPr>
        <w:spacing w:before="129" w:after="129"/>
        <w:jc w:val="center"/>
        <w:rPr>
          <w:b/>
          <w:bCs/>
          <w:sz w:val="28"/>
          <w:szCs w:val="28"/>
          <w:lang w:val="lv-LV"/>
        </w:rPr>
      </w:pPr>
      <w:r>
        <w:rPr>
          <w:b/>
          <w:bCs/>
          <w:sz w:val="28"/>
          <w:szCs w:val="28"/>
          <w:lang w:val="lv-LV"/>
        </w:rPr>
        <w:t>Speciālā i</w:t>
      </w:r>
      <w:r w:rsidR="006D5830" w:rsidRPr="00A6718A">
        <w:rPr>
          <w:b/>
          <w:bCs/>
          <w:sz w:val="28"/>
          <w:szCs w:val="28"/>
          <w:lang w:val="lv-LV"/>
        </w:rPr>
        <w:t xml:space="preserve">nformatīvā </w:t>
      </w:r>
      <w:r w:rsidR="006D5830" w:rsidRPr="0097149E">
        <w:rPr>
          <w:b/>
          <w:bCs/>
          <w:sz w:val="28"/>
          <w:szCs w:val="28"/>
          <w:lang w:val="lv-LV"/>
        </w:rPr>
        <w:t xml:space="preserve">zīme dabas </w:t>
      </w:r>
      <w:r w:rsidR="00953776">
        <w:rPr>
          <w:b/>
          <w:bCs/>
          <w:sz w:val="28"/>
          <w:szCs w:val="28"/>
          <w:lang w:val="lv-LV"/>
        </w:rPr>
        <w:t>parka</w:t>
      </w:r>
      <w:r w:rsidR="006D5830">
        <w:rPr>
          <w:b/>
          <w:bCs/>
          <w:sz w:val="28"/>
          <w:szCs w:val="28"/>
          <w:lang w:val="lv-LV"/>
        </w:rPr>
        <w:t xml:space="preserve"> </w:t>
      </w:r>
      <w:r w:rsidR="006D5830" w:rsidRPr="0097149E">
        <w:rPr>
          <w:b/>
          <w:bCs/>
          <w:sz w:val="28"/>
          <w:szCs w:val="28"/>
          <w:lang w:val="lv-LV"/>
        </w:rPr>
        <w:t>apzīmēšanai un</w:t>
      </w:r>
      <w:r w:rsidR="006D5830" w:rsidRPr="00A6718A">
        <w:rPr>
          <w:b/>
          <w:bCs/>
          <w:sz w:val="28"/>
          <w:szCs w:val="28"/>
          <w:lang w:val="lv-LV"/>
        </w:rPr>
        <w:br/>
        <w:t>tās lietošanas kārtība</w:t>
      </w:r>
    </w:p>
    <w:bookmarkEnd w:id="0"/>
    <w:p w14:paraId="0C54AB41" w14:textId="77777777" w:rsidR="006D5830" w:rsidRPr="00A6718A" w:rsidRDefault="006D5830" w:rsidP="006D5830">
      <w:pPr>
        <w:spacing w:before="64" w:after="64"/>
        <w:jc w:val="center"/>
        <w:rPr>
          <w:szCs w:val="24"/>
          <w:lang w:val="lv-LV"/>
        </w:rPr>
      </w:pPr>
      <w:r w:rsidRPr="00A6718A">
        <w:rPr>
          <w:szCs w:val="24"/>
          <w:lang w:val="lv-LV"/>
        </w:rPr>
        <w:t> </w:t>
      </w:r>
    </w:p>
    <w:p w14:paraId="273A89B9" w14:textId="77777777" w:rsidR="006D5830" w:rsidRDefault="00474840" w:rsidP="00611934">
      <w:pPr>
        <w:spacing w:before="64" w:after="64"/>
        <w:ind w:firstLine="709"/>
        <w:jc w:val="both"/>
        <w:rPr>
          <w:szCs w:val="24"/>
          <w:lang w:val="lv-LV"/>
        </w:rPr>
      </w:pPr>
      <w:r>
        <w:rPr>
          <w:sz w:val="28"/>
          <w:szCs w:val="28"/>
          <w:lang w:val="lv-LV"/>
        </w:rPr>
        <w:t>1. Speciālā i</w:t>
      </w:r>
      <w:r w:rsidR="006D5830" w:rsidRPr="0025646F">
        <w:rPr>
          <w:sz w:val="28"/>
          <w:szCs w:val="28"/>
          <w:lang w:val="lv-LV"/>
        </w:rPr>
        <w:t>nformatīvā zīme</w:t>
      </w:r>
      <w:r w:rsidR="006D5830" w:rsidRPr="0025646F">
        <w:rPr>
          <w:b/>
          <w:bCs/>
          <w:sz w:val="28"/>
          <w:szCs w:val="28"/>
          <w:lang w:val="lv-LV"/>
        </w:rPr>
        <w:t xml:space="preserve"> </w:t>
      </w:r>
      <w:r w:rsidR="006D5830">
        <w:rPr>
          <w:sz w:val="28"/>
          <w:szCs w:val="28"/>
          <w:lang w:val="lv-LV"/>
        </w:rPr>
        <w:t xml:space="preserve">dabas </w:t>
      </w:r>
      <w:r w:rsidR="00953776">
        <w:rPr>
          <w:sz w:val="28"/>
          <w:szCs w:val="28"/>
          <w:lang w:val="lv-LV"/>
        </w:rPr>
        <w:t>parka</w:t>
      </w:r>
      <w:r w:rsidR="006D5830" w:rsidRPr="0025646F">
        <w:rPr>
          <w:sz w:val="28"/>
          <w:szCs w:val="28"/>
          <w:lang w:val="lv-LV"/>
        </w:rPr>
        <w:t xml:space="preserve"> apzīmēšanai (turpmāk – zīme) ir zaļš kvadrātveida laukums baltā ietvarā ar stilizētu ozollapas piktogrammu</w:t>
      </w:r>
      <w:r w:rsidR="006D5830" w:rsidRPr="00A6718A">
        <w:rPr>
          <w:szCs w:val="24"/>
          <w:lang w:val="lv-LV"/>
        </w:rPr>
        <w:t>.</w:t>
      </w:r>
    </w:p>
    <w:p w14:paraId="0BC23F06" w14:textId="77777777" w:rsidR="006D5830" w:rsidRPr="00A6718A" w:rsidRDefault="006D5830" w:rsidP="006D5830">
      <w:pPr>
        <w:spacing w:before="64" w:after="64"/>
        <w:ind w:firstLine="321"/>
        <w:jc w:val="both"/>
        <w:rPr>
          <w:szCs w:val="24"/>
          <w:lang w:val="lv-LV"/>
        </w:rPr>
      </w:pPr>
    </w:p>
    <w:p w14:paraId="35F8813A" w14:textId="2377AFC0" w:rsidR="006D5830" w:rsidRPr="00A6718A" w:rsidRDefault="00C74D01" w:rsidP="006D5830">
      <w:pPr>
        <w:spacing w:before="64" w:after="64"/>
        <w:jc w:val="center"/>
        <w:rPr>
          <w:szCs w:val="24"/>
          <w:lang w:val="lv-LV"/>
        </w:rPr>
      </w:pPr>
      <w:r w:rsidRPr="00A6718A">
        <w:rPr>
          <w:noProof/>
          <w:szCs w:val="24"/>
          <w:lang w:val="lv-LV"/>
        </w:rPr>
        <w:drawing>
          <wp:inline distT="0" distB="0" distL="0" distR="0" wp14:anchorId="2962F8DD" wp14:editId="2E8E4848">
            <wp:extent cx="1800225" cy="1800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262D1" w14:textId="77777777" w:rsidR="006D5830" w:rsidRPr="00A6718A" w:rsidRDefault="006D5830" w:rsidP="006D5830">
      <w:pPr>
        <w:spacing w:before="64" w:after="64"/>
        <w:ind w:firstLine="321"/>
        <w:jc w:val="both"/>
        <w:rPr>
          <w:szCs w:val="24"/>
          <w:lang w:val="lv-LV"/>
        </w:rPr>
      </w:pPr>
      <w:r w:rsidRPr="00A6718A">
        <w:rPr>
          <w:szCs w:val="24"/>
          <w:lang w:val="lv-LV"/>
        </w:rPr>
        <w:t> </w:t>
      </w:r>
    </w:p>
    <w:p w14:paraId="3A15B01C" w14:textId="77777777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 xml:space="preserve">2. Zīmes krāsas </w:t>
      </w:r>
      <w:proofErr w:type="gramStart"/>
      <w:r w:rsidRPr="0025646F">
        <w:rPr>
          <w:sz w:val="28"/>
          <w:szCs w:val="28"/>
          <w:lang w:val="lv-LV"/>
        </w:rPr>
        <w:t>(</w:t>
      </w:r>
      <w:proofErr w:type="gramEnd"/>
      <w:r w:rsidRPr="0025646F">
        <w:rPr>
          <w:sz w:val="28"/>
          <w:szCs w:val="28"/>
          <w:lang w:val="lv-LV"/>
        </w:rPr>
        <w:t xml:space="preserve">krāsu standarti norādīti </w:t>
      </w:r>
      <w:r w:rsidRPr="0025646F">
        <w:rPr>
          <w:i/>
          <w:iCs/>
          <w:sz w:val="28"/>
          <w:szCs w:val="28"/>
          <w:lang w:val="lv-LV"/>
        </w:rPr>
        <w:t>PANTONE</w:t>
      </w:r>
      <w:r w:rsidRPr="0025646F">
        <w:rPr>
          <w:sz w:val="28"/>
          <w:szCs w:val="28"/>
          <w:lang w:val="lv-LV"/>
        </w:rPr>
        <w:t xml:space="preserve">, </w:t>
      </w:r>
      <w:r w:rsidRPr="0025646F">
        <w:rPr>
          <w:i/>
          <w:iCs/>
          <w:sz w:val="28"/>
          <w:szCs w:val="28"/>
          <w:lang w:val="lv-LV"/>
        </w:rPr>
        <w:t>CMYK</w:t>
      </w:r>
      <w:r w:rsidRPr="0025646F">
        <w:rPr>
          <w:sz w:val="28"/>
          <w:szCs w:val="28"/>
          <w:lang w:val="lv-LV"/>
        </w:rPr>
        <w:t xml:space="preserve"> un </w:t>
      </w:r>
      <w:r w:rsidRPr="0025646F">
        <w:rPr>
          <w:i/>
          <w:iCs/>
          <w:sz w:val="28"/>
          <w:szCs w:val="28"/>
          <w:lang w:val="lv-LV"/>
        </w:rPr>
        <w:t>ORACAL</w:t>
      </w:r>
      <w:r w:rsidRPr="0025646F">
        <w:rPr>
          <w:sz w:val="28"/>
          <w:szCs w:val="28"/>
          <w:lang w:val="lv-LV"/>
        </w:rPr>
        <w:t xml:space="preserve"> sistēmās) ir šādas:</w:t>
      </w:r>
    </w:p>
    <w:p w14:paraId="6D12073F" w14:textId="653FB382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 xml:space="preserve">2.1. kvadrātveida laukums (ozollapas piktogrammas fons) </w:t>
      </w:r>
      <w:r w:rsidR="00611934" w:rsidRPr="0025646F">
        <w:rPr>
          <w:sz w:val="28"/>
          <w:szCs w:val="28"/>
          <w:lang w:val="lv-LV"/>
        </w:rPr>
        <w:t>–</w:t>
      </w:r>
      <w:r w:rsidRPr="0025646F">
        <w:rPr>
          <w:sz w:val="28"/>
          <w:szCs w:val="28"/>
          <w:lang w:val="lv-LV"/>
        </w:rPr>
        <w:t xml:space="preserve"> gaiši zaļā krāsā (</w:t>
      </w:r>
      <w:r w:rsidRPr="0025646F">
        <w:rPr>
          <w:i/>
          <w:iCs/>
          <w:sz w:val="28"/>
          <w:szCs w:val="28"/>
          <w:lang w:val="lv-LV"/>
        </w:rPr>
        <w:t>PANTONE 362C</w:t>
      </w:r>
      <w:r w:rsidRPr="0025646F">
        <w:rPr>
          <w:sz w:val="28"/>
          <w:szCs w:val="28"/>
          <w:lang w:val="lv-LV"/>
        </w:rPr>
        <w:t xml:space="preserve"> vai </w:t>
      </w:r>
      <w:r w:rsidRPr="0025646F">
        <w:rPr>
          <w:i/>
          <w:iCs/>
          <w:sz w:val="28"/>
          <w:szCs w:val="28"/>
          <w:lang w:val="lv-LV"/>
        </w:rPr>
        <w:t>C70 M0 Y100 K0</w:t>
      </w:r>
      <w:r w:rsidRPr="0025646F">
        <w:rPr>
          <w:sz w:val="28"/>
          <w:szCs w:val="28"/>
          <w:lang w:val="lv-LV"/>
        </w:rPr>
        <w:t xml:space="preserve">, vai </w:t>
      </w:r>
      <w:r w:rsidRPr="0025646F">
        <w:rPr>
          <w:i/>
          <w:iCs/>
          <w:sz w:val="28"/>
          <w:szCs w:val="28"/>
          <w:lang w:val="lv-LV"/>
        </w:rPr>
        <w:t>ORACAL ECONOMY 064</w:t>
      </w:r>
      <w:r w:rsidRPr="0025646F">
        <w:rPr>
          <w:sz w:val="28"/>
          <w:szCs w:val="28"/>
          <w:lang w:val="lv-LV"/>
        </w:rPr>
        <w:t xml:space="preserve"> (</w:t>
      </w:r>
      <w:proofErr w:type="spellStart"/>
      <w:r w:rsidRPr="0025646F">
        <w:rPr>
          <w:i/>
          <w:iCs/>
          <w:sz w:val="28"/>
          <w:szCs w:val="28"/>
          <w:lang w:val="lv-LV"/>
        </w:rPr>
        <w:t>yellow</w:t>
      </w:r>
      <w:proofErr w:type="spellEnd"/>
      <w:r w:rsidRPr="0025646F">
        <w:rPr>
          <w:i/>
          <w:iCs/>
          <w:sz w:val="28"/>
          <w:szCs w:val="28"/>
          <w:lang w:val="lv-LV"/>
        </w:rPr>
        <w:t xml:space="preserve"> </w:t>
      </w:r>
      <w:proofErr w:type="spellStart"/>
      <w:r w:rsidRPr="0025646F">
        <w:rPr>
          <w:i/>
          <w:iCs/>
          <w:sz w:val="28"/>
          <w:szCs w:val="28"/>
          <w:lang w:val="lv-LV"/>
        </w:rPr>
        <w:t>green</w:t>
      </w:r>
      <w:proofErr w:type="spellEnd"/>
      <w:r w:rsidRPr="0025646F">
        <w:rPr>
          <w:sz w:val="28"/>
          <w:szCs w:val="28"/>
          <w:lang w:val="lv-LV"/>
        </w:rPr>
        <w:t>));</w:t>
      </w:r>
    </w:p>
    <w:p w14:paraId="67ACFD5C" w14:textId="56D2FB9F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 xml:space="preserve">2.2. ozollapas piktogramma </w:t>
      </w:r>
      <w:r w:rsidR="00611934" w:rsidRPr="0025646F">
        <w:rPr>
          <w:sz w:val="28"/>
          <w:szCs w:val="28"/>
          <w:lang w:val="lv-LV"/>
        </w:rPr>
        <w:t>–</w:t>
      </w:r>
      <w:r w:rsidRPr="0025646F">
        <w:rPr>
          <w:sz w:val="28"/>
          <w:szCs w:val="28"/>
          <w:lang w:val="lv-LV"/>
        </w:rPr>
        <w:t xml:space="preserve"> baltā krāsā;</w:t>
      </w:r>
    </w:p>
    <w:p w14:paraId="7280ADD3" w14:textId="111CDA52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 xml:space="preserve">2.3. ozollapas piktogrammas kontūra un ozollapas dzīslojums </w:t>
      </w:r>
      <w:r w:rsidR="00611934" w:rsidRPr="0025646F">
        <w:rPr>
          <w:sz w:val="28"/>
          <w:szCs w:val="28"/>
          <w:lang w:val="lv-LV"/>
        </w:rPr>
        <w:t>–</w:t>
      </w:r>
      <w:r w:rsidRPr="0025646F">
        <w:rPr>
          <w:sz w:val="28"/>
          <w:szCs w:val="28"/>
          <w:lang w:val="lv-LV"/>
        </w:rPr>
        <w:t xml:space="preserve"> tumši zaļā krāsā (</w:t>
      </w:r>
      <w:r w:rsidRPr="0025646F">
        <w:rPr>
          <w:i/>
          <w:iCs/>
          <w:sz w:val="28"/>
          <w:szCs w:val="28"/>
          <w:lang w:val="lv-LV"/>
        </w:rPr>
        <w:t>PANTONE 3425C</w:t>
      </w:r>
      <w:r w:rsidRPr="0025646F">
        <w:rPr>
          <w:sz w:val="28"/>
          <w:szCs w:val="28"/>
          <w:lang w:val="lv-LV"/>
        </w:rPr>
        <w:t xml:space="preserve"> vai </w:t>
      </w:r>
      <w:r w:rsidRPr="0025646F">
        <w:rPr>
          <w:i/>
          <w:iCs/>
          <w:sz w:val="28"/>
          <w:szCs w:val="28"/>
          <w:lang w:val="lv-LV"/>
        </w:rPr>
        <w:t>C100 M0 Y78 K42</w:t>
      </w:r>
      <w:r w:rsidRPr="0025646F">
        <w:rPr>
          <w:sz w:val="28"/>
          <w:szCs w:val="28"/>
          <w:lang w:val="lv-LV"/>
        </w:rPr>
        <w:t xml:space="preserve">, vai </w:t>
      </w:r>
      <w:r w:rsidRPr="0025646F">
        <w:rPr>
          <w:i/>
          <w:iCs/>
          <w:sz w:val="28"/>
          <w:szCs w:val="28"/>
          <w:lang w:val="lv-LV"/>
        </w:rPr>
        <w:t xml:space="preserve">ORACAL ECONOMY 060 </w:t>
      </w:r>
      <w:r w:rsidRPr="0025646F">
        <w:rPr>
          <w:sz w:val="28"/>
          <w:szCs w:val="28"/>
          <w:lang w:val="lv-LV"/>
        </w:rPr>
        <w:t>(</w:t>
      </w:r>
      <w:proofErr w:type="spellStart"/>
      <w:r w:rsidRPr="0025646F">
        <w:rPr>
          <w:i/>
          <w:iCs/>
          <w:sz w:val="28"/>
          <w:szCs w:val="28"/>
          <w:lang w:val="lv-LV"/>
        </w:rPr>
        <w:t>dark</w:t>
      </w:r>
      <w:proofErr w:type="spellEnd"/>
      <w:r w:rsidRPr="0025646F">
        <w:rPr>
          <w:i/>
          <w:iCs/>
          <w:sz w:val="28"/>
          <w:szCs w:val="28"/>
          <w:lang w:val="lv-LV"/>
        </w:rPr>
        <w:t xml:space="preserve"> </w:t>
      </w:r>
      <w:proofErr w:type="spellStart"/>
      <w:r w:rsidRPr="0025646F">
        <w:rPr>
          <w:i/>
          <w:iCs/>
          <w:sz w:val="28"/>
          <w:szCs w:val="28"/>
          <w:lang w:val="lv-LV"/>
        </w:rPr>
        <w:t>green</w:t>
      </w:r>
      <w:proofErr w:type="spellEnd"/>
      <w:r w:rsidRPr="0025646F">
        <w:rPr>
          <w:sz w:val="28"/>
          <w:szCs w:val="28"/>
          <w:lang w:val="lv-LV"/>
        </w:rPr>
        <w:t>));</w:t>
      </w:r>
    </w:p>
    <w:p w14:paraId="4D997E13" w14:textId="0ADC3AAE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 xml:space="preserve">2.4. zīmes ietvars </w:t>
      </w:r>
      <w:r w:rsidR="00611934" w:rsidRPr="0025646F">
        <w:rPr>
          <w:sz w:val="28"/>
          <w:szCs w:val="28"/>
          <w:lang w:val="lv-LV"/>
        </w:rPr>
        <w:t>–</w:t>
      </w:r>
      <w:proofErr w:type="gramStart"/>
      <w:r w:rsidR="00611934">
        <w:rPr>
          <w:sz w:val="28"/>
          <w:szCs w:val="28"/>
          <w:lang w:val="lv-LV"/>
        </w:rPr>
        <w:t xml:space="preserve"> </w:t>
      </w:r>
      <w:r w:rsidRPr="0025646F">
        <w:rPr>
          <w:sz w:val="28"/>
          <w:szCs w:val="28"/>
          <w:lang w:val="lv-LV"/>
        </w:rPr>
        <w:t xml:space="preserve"> </w:t>
      </w:r>
      <w:proofErr w:type="gramEnd"/>
      <w:r w:rsidRPr="0025646F">
        <w:rPr>
          <w:sz w:val="28"/>
          <w:szCs w:val="28"/>
          <w:lang w:val="lv-LV"/>
        </w:rPr>
        <w:t>baltā krāsā.</w:t>
      </w:r>
    </w:p>
    <w:p w14:paraId="1F9E6F9E" w14:textId="77777777" w:rsidR="00611934" w:rsidRDefault="00611934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</w:p>
    <w:p w14:paraId="148673A6" w14:textId="3DC3E7BF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 Zīmes lietošanas kārtība:</w:t>
      </w:r>
    </w:p>
    <w:p w14:paraId="050F6B7E" w14:textId="77777777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3.1.  uzstādot zīmi dabā, izvēlas vienu no šādiem izmēriem:</w:t>
      </w:r>
    </w:p>
    <w:p w14:paraId="3B9B7F7D" w14:textId="77777777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3.1.1. 300 x 300 mm;</w:t>
      </w:r>
    </w:p>
    <w:p w14:paraId="5776B986" w14:textId="77777777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3.1.2. 150 x 150 mm;</w:t>
      </w:r>
    </w:p>
    <w:p w14:paraId="00B81EBA" w14:textId="77777777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3.1.3. 75 x 75 mm;</w:t>
      </w:r>
    </w:p>
    <w:p w14:paraId="327F7F44" w14:textId="77777777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3.2. poligrāfiskajos izdevumos zīmes izmēru, saglabājot kvadrāta proporcijas, izvēlas atbilstoši lietotajam mērogam, bet ne mazāku kā 5 x 5 mm;</w:t>
      </w:r>
    </w:p>
    <w:p w14:paraId="6042284C" w14:textId="2FB70285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lastRenderedPageBreak/>
        <w:t>3.3. pārējos gadījumos, kas nav minēti š</w:t>
      </w:r>
      <w:r w:rsidR="00D217C3">
        <w:rPr>
          <w:sz w:val="28"/>
          <w:szCs w:val="28"/>
          <w:lang w:val="lv-LV"/>
        </w:rPr>
        <w:t>ā</w:t>
      </w:r>
      <w:r w:rsidRPr="0025646F">
        <w:rPr>
          <w:sz w:val="28"/>
          <w:szCs w:val="28"/>
          <w:lang w:val="lv-LV"/>
        </w:rPr>
        <w:t xml:space="preserve"> pielikuma 3.1. un 3.2.</w:t>
      </w:r>
      <w:r w:rsidR="00611934">
        <w:rPr>
          <w:sz w:val="28"/>
          <w:szCs w:val="28"/>
          <w:lang w:val="lv-LV"/>
        </w:rPr>
        <w:t> </w:t>
      </w:r>
      <w:r w:rsidRPr="0025646F">
        <w:rPr>
          <w:sz w:val="28"/>
          <w:szCs w:val="28"/>
          <w:lang w:val="lv-LV"/>
        </w:rPr>
        <w:t>apakšpunktā, var lietot dažādu izmēru zīmes, saglabājot kvadrāta proporcijas;</w:t>
      </w:r>
    </w:p>
    <w:p w14:paraId="6510D3B8" w14:textId="77777777" w:rsidR="006D5830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3.</w:t>
      </w:r>
      <w:r w:rsidR="00966BB7">
        <w:rPr>
          <w:sz w:val="28"/>
          <w:szCs w:val="28"/>
          <w:lang w:val="lv-LV"/>
        </w:rPr>
        <w:t>4. zīme nav uzstādāma uz ceļiem.</w:t>
      </w:r>
    </w:p>
    <w:p w14:paraId="7BB01F8D" w14:textId="77777777" w:rsidR="00611934" w:rsidRDefault="00611934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</w:p>
    <w:p w14:paraId="519735C6" w14:textId="7C44EFCA" w:rsidR="00966BB7" w:rsidRPr="0025646F" w:rsidRDefault="00966BB7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4. Zīmes izveidošanu (sagatavošanu) un izvietošanu nodrošina Dabas aizsardzības pārvalde sadarbībā ar attiecīgo pašvaldību.</w:t>
      </w:r>
    </w:p>
    <w:p w14:paraId="30F6D767" w14:textId="77777777" w:rsidR="006D5830" w:rsidRPr="0025646F" w:rsidRDefault="006D5830" w:rsidP="00611934">
      <w:pPr>
        <w:spacing w:before="64" w:after="64"/>
        <w:ind w:firstLine="709"/>
        <w:jc w:val="both"/>
        <w:rPr>
          <w:sz w:val="28"/>
          <w:szCs w:val="28"/>
          <w:lang w:val="lv-LV"/>
        </w:rPr>
      </w:pPr>
      <w:r w:rsidRPr="0025646F">
        <w:rPr>
          <w:sz w:val="28"/>
          <w:szCs w:val="28"/>
          <w:lang w:val="lv-LV"/>
        </w:rPr>
        <w:t> </w:t>
      </w:r>
    </w:p>
    <w:sectPr w:rsidR="006D5830" w:rsidRPr="0025646F" w:rsidSect="00DF1C78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24101" w14:textId="77777777" w:rsidR="00766C57" w:rsidRDefault="00766C57">
      <w:r>
        <w:separator/>
      </w:r>
    </w:p>
  </w:endnote>
  <w:endnote w:type="continuationSeparator" w:id="0">
    <w:p w14:paraId="025A78E9" w14:textId="77777777" w:rsidR="00766C57" w:rsidRDefault="0076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98DAB" w14:textId="77777777" w:rsidR="00611934" w:rsidRPr="00611934" w:rsidRDefault="00611934" w:rsidP="00611934">
    <w:pPr>
      <w:pStyle w:val="Footer"/>
      <w:jc w:val="both"/>
      <w:rPr>
        <w:sz w:val="16"/>
        <w:szCs w:val="16"/>
        <w:lang w:val="lv-LV"/>
      </w:rPr>
    </w:pPr>
    <w:r w:rsidRPr="00611934">
      <w:rPr>
        <w:sz w:val="16"/>
        <w:szCs w:val="16"/>
        <w:lang w:val="lv-LV"/>
      </w:rPr>
      <w:t>N0225_3p2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A2A" w14:textId="1ABBE1E0" w:rsidR="00F16BA9" w:rsidRPr="00611934" w:rsidRDefault="00611934" w:rsidP="00E336C3">
    <w:pPr>
      <w:pStyle w:val="Footer"/>
      <w:jc w:val="both"/>
      <w:rPr>
        <w:sz w:val="16"/>
        <w:szCs w:val="16"/>
        <w:lang w:val="lv-LV"/>
      </w:rPr>
    </w:pPr>
    <w:r w:rsidRPr="00611934">
      <w:rPr>
        <w:sz w:val="16"/>
        <w:szCs w:val="16"/>
        <w:lang w:val="lv-LV"/>
      </w:rPr>
      <w:t>N0225_3p2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68E6E" w14:textId="77777777" w:rsidR="00766C57" w:rsidRDefault="00766C57">
      <w:r>
        <w:separator/>
      </w:r>
    </w:p>
  </w:footnote>
  <w:footnote w:type="continuationSeparator" w:id="0">
    <w:p w14:paraId="6DFCE4E4" w14:textId="77777777" w:rsidR="00766C57" w:rsidRDefault="00766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51FA7" w14:textId="77777777" w:rsidR="00F16BA9" w:rsidRDefault="00F16BA9" w:rsidP="00DF1C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C515D" w14:textId="77777777" w:rsidR="00F16BA9" w:rsidRDefault="00F16B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96CE7" w14:textId="0C39FC84" w:rsidR="00F16BA9" w:rsidRDefault="00F16BA9" w:rsidP="00DF1C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384B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3A320" w14:textId="77777777" w:rsidR="00F16BA9" w:rsidRDefault="00F16B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13C"/>
    <w:rsid w:val="000214B1"/>
    <w:rsid w:val="00056741"/>
    <w:rsid w:val="0006413C"/>
    <w:rsid w:val="00076084"/>
    <w:rsid w:val="000C70B7"/>
    <w:rsid w:val="0010748D"/>
    <w:rsid w:val="001344CF"/>
    <w:rsid w:val="00194241"/>
    <w:rsid w:val="0021599C"/>
    <w:rsid w:val="00222AFD"/>
    <w:rsid w:val="0024384B"/>
    <w:rsid w:val="00297F35"/>
    <w:rsid w:val="002A755A"/>
    <w:rsid w:val="002B1B2E"/>
    <w:rsid w:val="003254BA"/>
    <w:rsid w:val="003B18A4"/>
    <w:rsid w:val="00434021"/>
    <w:rsid w:val="00474840"/>
    <w:rsid w:val="00475373"/>
    <w:rsid w:val="004A6E81"/>
    <w:rsid w:val="004B1D9A"/>
    <w:rsid w:val="005B3D86"/>
    <w:rsid w:val="00611934"/>
    <w:rsid w:val="00613F25"/>
    <w:rsid w:val="0062237B"/>
    <w:rsid w:val="00681972"/>
    <w:rsid w:val="006D5830"/>
    <w:rsid w:val="006F398E"/>
    <w:rsid w:val="007109ED"/>
    <w:rsid w:val="00760FFA"/>
    <w:rsid w:val="00766C57"/>
    <w:rsid w:val="00790CDA"/>
    <w:rsid w:val="007D1FA9"/>
    <w:rsid w:val="007D6195"/>
    <w:rsid w:val="00820604"/>
    <w:rsid w:val="0089249F"/>
    <w:rsid w:val="008C4415"/>
    <w:rsid w:val="008D4938"/>
    <w:rsid w:val="00944D77"/>
    <w:rsid w:val="00953776"/>
    <w:rsid w:val="00966BB7"/>
    <w:rsid w:val="009C6636"/>
    <w:rsid w:val="009E468E"/>
    <w:rsid w:val="009F34C2"/>
    <w:rsid w:val="00A52F85"/>
    <w:rsid w:val="00AA0EDE"/>
    <w:rsid w:val="00AB273B"/>
    <w:rsid w:val="00AE4488"/>
    <w:rsid w:val="00BA6965"/>
    <w:rsid w:val="00BB6E1C"/>
    <w:rsid w:val="00BC418E"/>
    <w:rsid w:val="00BF092A"/>
    <w:rsid w:val="00C3479C"/>
    <w:rsid w:val="00C61480"/>
    <w:rsid w:val="00C74D01"/>
    <w:rsid w:val="00C8056C"/>
    <w:rsid w:val="00CB6630"/>
    <w:rsid w:val="00D1186F"/>
    <w:rsid w:val="00D217C3"/>
    <w:rsid w:val="00D60A05"/>
    <w:rsid w:val="00DF1C78"/>
    <w:rsid w:val="00E010FE"/>
    <w:rsid w:val="00E115E7"/>
    <w:rsid w:val="00E17DC9"/>
    <w:rsid w:val="00E336C3"/>
    <w:rsid w:val="00E63FA3"/>
    <w:rsid w:val="00E6529F"/>
    <w:rsid w:val="00E9026E"/>
    <w:rsid w:val="00EF566A"/>
    <w:rsid w:val="00F01285"/>
    <w:rsid w:val="00F14858"/>
    <w:rsid w:val="00F16BA9"/>
    <w:rsid w:val="00F25E5F"/>
    <w:rsid w:val="00F44516"/>
    <w:rsid w:val="00F46689"/>
    <w:rsid w:val="00F54D6D"/>
    <w:rsid w:val="00F6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6D3A50"/>
  <w15:chartTrackingRefBased/>
  <w15:docId w15:val="{29925996-9448-4AAC-AB1D-9A6AA73D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5830"/>
    <w:rPr>
      <w:sz w:val="24"/>
      <w:lang w:val="en-AU"/>
    </w:rPr>
  </w:style>
  <w:style w:type="paragraph" w:styleId="Heading1">
    <w:name w:val="heading 1"/>
    <w:basedOn w:val="Normal"/>
    <w:next w:val="Normal"/>
    <w:qFormat/>
    <w:rsid w:val="006D5830"/>
    <w:pPr>
      <w:keepNext/>
      <w:ind w:firstLine="720"/>
      <w:outlineLvl w:val="0"/>
    </w:pPr>
    <w:rPr>
      <w:sz w:val="28"/>
      <w:lang w:val="en-GB"/>
    </w:rPr>
  </w:style>
  <w:style w:type="paragraph" w:styleId="Heading2">
    <w:name w:val="heading 2"/>
    <w:basedOn w:val="Normal"/>
    <w:next w:val="Normal"/>
    <w:qFormat/>
    <w:rsid w:val="006D5830"/>
    <w:pPr>
      <w:keepNext/>
      <w:spacing w:after="120"/>
      <w:jc w:val="both"/>
      <w:outlineLvl w:val="1"/>
    </w:pPr>
    <w:rPr>
      <w:rFonts w:ascii="Arial" w:hAnsi="Arial"/>
      <w:b/>
      <w:sz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a">
    <w:name w:val="tabula"/>
    <w:basedOn w:val="Normal"/>
    <w:rsid w:val="006D5830"/>
    <w:pPr>
      <w:tabs>
        <w:tab w:val="left" w:pos="5954"/>
      </w:tabs>
    </w:pPr>
    <w:rPr>
      <w:rFonts w:ascii="Arial" w:hAnsi="Arial"/>
      <w:sz w:val="20"/>
      <w:lang w:val="lv-LV"/>
    </w:rPr>
  </w:style>
  <w:style w:type="character" w:styleId="Hyperlink">
    <w:name w:val="Hyperlink"/>
    <w:rsid w:val="006D5830"/>
    <w:rPr>
      <w:rFonts w:ascii="Arial" w:hAnsi="Arial"/>
      <w:color w:val="0000FF"/>
      <w:u w:val="single"/>
    </w:rPr>
  </w:style>
  <w:style w:type="paragraph" w:styleId="Header">
    <w:name w:val="header"/>
    <w:basedOn w:val="Normal"/>
    <w:rsid w:val="001344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344C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F1C78"/>
  </w:style>
  <w:style w:type="paragraph" w:styleId="BalloonText">
    <w:name w:val="Balloon Text"/>
    <w:basedOn w:val="Normal"/>
    <w:link w:val="BalloonTextChar"/>
    <w:rsid w:val="00613F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3F25"/>
    <w:rPr>
      <w:rFonts w:ascii="Segoe U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Speciālā informatīvā zīme dabas parka apzīmēšanai un tās lietošanas kārtība</vt:lpstr>
    </vt:vector>
  </TitlesOfParts>
  <Company>VIDM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Speciālā informatīvā zīme dabas parka apzīmēšanai un tās lietošanas kārtība</dc:title>
  <dc:subject>Pielikums Nr.3</dc:subject>
  <dc:creator>Laura Seile</dc:creator>
  <cp:keywords/>
  <dc:description>laura.seile@vidm.gov.lv
67026484</dc:description>
  <cp:lastModifiedBy>Aija Surna</cp:lastModifiedBy>
  <cp:revision>2</cp:revision>
  <cp:lastPrinted>2023-08-18T10:04:00Z</cp:lastPrinted>
  <dcterms:created xsi:type="dcterms:W3CDTF">2023-08-22T09:29:00Z</dcterms:created>
  <dcterms:modified xsi:type="dcterms:W3CDTF">2023-08-22T09:29:00Z</dcterms:modified>
</cp:coreProperties>
</file>