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Kooperatīvo sabiedrību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Kooperatīvo sabiedrību likumā (Latvijas Vēstnesis, 2018, 84. nr.; 2019, 111.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8. panta pirmās daļas pirmo teikumu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"Sabiedrība var saņemt valsts un Eiropas Savienības atbalstu lauksaimniecībai un lauku attīstībai, ja tā ir ieguvusi atbilstības statusu un ja prasība par atbilstības statusu noteikta attiecīgā atbalsta piešķiršanas jomu regulējošajā normatīvajā aktā."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33. panta otro daļu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kārtību un termiņus, kādos biedri var izmantot tiesības balsot pirms biedru kopsapulces vai piedalīties un balsot biedru kopsapulcē, izmantojot elektroniskos saziņas līdzekļus;".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Izslēgt 36. panta ceturto, piekto, sesto un septīto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likumu ar 36.</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36.</w:t>
      </w:r>
      <w:r w:rsidR="00000000" w:rsidRPr="00000000" w:rsidDel="00000000">
        <w:rPr>
          <w:b w:val="1"/>
          <w:vertAlign w:val="superscript"/>
          <w:rtl w:val="0"/>
        </w:rPr>
        <w:t xml:space="preserve">1</w:t>
      </w:r>
      <w:r w:rsidR="00000000" w:rsidRPr="00000000" w:rsidDel="00000000">
        <w:rPr>
          <w:b w:val="1"/>
          <w:rtl w:val="0"/>
        </w:rPr>
        <w:t xml:space="preserve"> pants. Attālināta piedalīšanās un balsošana biedru kopsapulcē</w:t>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Biedram ir tiesības rakstveidā (tai skaitā izmantojot elektroniskos saziņas līdzekļus) balsot pirms biedru kopsapulces, ja ir izpildīti šādi nosacījumi: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balsojums tiek nodots tādā veidā, kas ļauj sabiedrībai biedru identificēt;</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balsojums tiek sabiedrībai nodots vismaz iepriekšējā dienā pirms biedru kopsapulces norises dienas.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Biedrs, kurš balsojis pirms biedru kopsapulces, var lūgt sabiedrību apstiprināt balsojuma saņemšanu. Sabiedrība pēc biedra balsojuma saņemšanas nekavējoties nosūta biedram apstiprinājumu, bet pēc balsošanas beigām publisko visu biedru balsojumus.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Valde pēc savas iniciatīvas vai pēc to biedru pieprasījuma, kuri kopā pārstāv vismaz 20 procentus no sabiedrības biedru skaita, nodrošina biedram tiesības piedalīties un balsot biedru kopsapulcē, izmantojot elektroniskos saziņas līdzekļus. Šādā gadījumā valde nosaka prasības attiecībā uz biedru identifikāciju un kārtību, kādā biedri var šīs tiesības izmantot.</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Statūtos var noteikt, ka biedriem ir tiesības piedalīties vai balsot biedru kopsapulcē, izmantojot elektroniskos saziņas līdzekļus. Šādā gadījumā statūtos nosaka vai deleģē valdei noteikt prasības biedru identifikācijai un kārtību, kādā biedri var izmantot šīs tiesības.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Biedra tiesības piedalīties un balsot biedru kopsapulcē, izmantojot elektroniskos saziņas līdzekļus, neierobežo biedra tiesības piedalīties un balsot biedru kopsapulcē klātienē.</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Ja tam piekrīt visi biedri, valdei pēc savas iniciatīvas vai pēc to biedru pieprasījuma, kuri kopā pārstāv vismaz 20 procentus no sabiedrības biedru skaita, ir tiesības noteikt, ka biedru kopsapulce notiek tikai elektroniski un biedri piedalās un balso, izmantojot elektroniskos saziņas līdzekļus.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Statūtos var noteikt, ka biedru kopsapulces notiek tikai elektroniski un biedri piedalās un balso biedru kopsapulcē, izmantojot elektroniskos saziņas līdzekļus. Lēmums par minētajiem statūtu grozījumiem ir pieņemts, ja tam piekrīt visi biedri.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Biedrs, kurš balso pirms biedru kopsapulces vai piedalās un balso biedru kopsapulcē, izmantojot elektroniskos saziņas līdzekļus, ir uzskatāms par biedru kopsapulcē klātesošu un ierakstāms klātesošo biedru sarakstā.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Ja biedrs piedalās un balso biedru kopsapulcē, izmantojot elektroniskos saziņas līdzekļus, sabiedrība nodrošina biedru kopsapulces gaitas ierakstīšanu un fiksēšanu datu nesējos un attiecīgo sapulces materiālu glabāšanu. Tiesības iepazīties ar sapulces materiāliem ir biedriem, valdes un padomes locekļiem, revidentam un kompetentajām institūcijām."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Aizstāt 39. panta trešajā daļā vārdus un skaitli "šā likuma 36. panta ceturtajā un sestajā daļā" ar vārdiem un skaitli "šā likuma 36.</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43. panta piektās daļas otro teikumu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"Pārstāvju tiesībām piemēro šā likuma 31., 32., 33., 34., 35., 36., 36.</w:t>
      </w:r>
      <w:r w:rsidR="00000000" w:rsidRPr="00000000" w:rsidDel="00000000">
        <w:rPr>
          <w:vertAlign w:val="superscript"/>
          <w:rtl w:val="0"/>
        </w:rPr>
        <w:t xml:space="preserve">1</w:t>
      </w:r>
      <w:r w:rsidR="00000000" w:rsidRPr="00000000" w:rsidDel="00000000">
        <w:rPr>
          <w:rtl w:val="0"/>
        </w:rPr>
        <w:t xml:space="preserve">, 37., 38., 39., 40., 41. un 42. pantu, izņemot 36. panta pirmo un otro daļu un 39. panta otro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22-TA-187</w:t>
    </w:r>
    <w:r>
      <w:br/>
    </w:r>
    <w:r w:rsidR="00000000" w:rsidRPr="00000000" w:rsidDel="00000000">
      <w:rPr>
        <w:rtl w:val="0"/>
      </w:rPr>
      <w:t xml:space="preserve">Izdrukāts 29.07.2026. 21.48 - 1.0.VK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22-TA-187</w:t>
    </w:r>
    <w:r>
      <w:br/>
    </w:r>
    <w:r w:rsidR="00000000" w:rsidRPr="00000000" w:rsidDel="00000000">
      <w:rPr>
        <w:rtl w:val="0"/>
      </w:rPr>
      <w:t xml:space="preserve">Izdrukāts 29.07.2026. 21.48 - 1.0.VK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likumprojekts_(grozījumi)_22-TA-187.docx</dc:title>
</cp:coreProperties>
</file>

<file path=docProps/custom.xml><?xml version="1.0" encoding="utf-8"?>
<Properties xmlns="http://schemas.openxmlformats.org/officeDocument/2006/custom-properties" xmlns:vt="http://schemas.openxmlformats.org/officeDocument/2006/docPropsVTypes"/>
</file>