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21.12.2021. noteikumu Nr. 892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 vai CPV1, CPV2 un CPV3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