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10. oktobrī (prot. Nr. 50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14. jūlija noteikumos Nr. 445 "Kārtība, kādā iestādes ievieto informāciju internetā"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Informācijas atklātības likuma</w:t>
      </w:r>
      <w:r w:rsidR="00000000" w:rsidRPr="00000000" w:rsidDel="00000000">
        <w:rPr>
          <w:rStyle w:val="paragraph"/>
          <w:i w:val="1"/>
          <w:rtl w:val="0"/>
        </w:rPr>
        <w:t xml:space="preserve"> 10. panta 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14. jūlija noteikumos Nr. 445 "Kārtība, kādā iestādes ievieto informāciju internetā" (Latvijas Vēstnesis, 2020,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Informācijas atklātības likuma 10. panta 2.</w:t>
      </w:r>
      <w:r w:rsidR="00000000" w:rsidRPr="00000000" w:rsidDel="00000000">
        <w:rPr>
          <w:vertAlign w:val="superscript"/>
          <w:rtl w:val="0"/>
        </w:rPr>
        <w:t xml:space="preserve">2</w:t>
      </w:r>
      <w:r w:rsidR="00000000" w:rsidRPr="00000000" w:rsidDel="00000000">
        <w:rPr>
          <w:rtl w:val="0"/>
        </w:rPr>
        <w:t xml:space="preserve"> un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iestādes ievieto informāciju internetā;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publicē augstvērtīgo datu kopu sarakstu;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augstvērtīgo datu un metadatu formātus un izplatīšanas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dinamisko datu izplatīšanas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Šajos noteikumos lietotie termini atbilst terminiem, kas lietoti Eiropas Komisijas 2022. gada 21. decembra Īstenošanas regulas (ES) 2023/138, ar ko nosaka konkrētu augstvērtīgu datu kopu sarakstu un to publicēšanas atkalizmantošanas kārtību, 2. 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Iestāde tās rīcībā esošos dinamiskos datus dara pieejamus atkalizmantošanai, lietojot piemērotu programmsaskarni un attiecīgā gadījumā – kā lielapjoma lejupielādi."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Dinamiskos datus dara pieejamus atkalizmantošanai pēc to savākšanas. Ja tādējādi tiek pārsniegtas iestādes finansiālās un tehniskās iespējas, radot nesamērīgus pūliņus, dinamiskos datus dara pieejamus atkalizmantošanai tādā termiņā vai ar tādiem pagaidu tehniskiem ierobežojumiem, kas nepamatoti neietekmē šo datu atkalizmantošanu."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Atvērto datu portāls ir valsts informācijas sistēma, kuras pārzinis ir Valsts reģionālās attīstības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Iestāde tās rīcībā esošās augstvērtīgās datu kopas tematiskās kategorijas, kas noteiktas Eiropas Parlamenta un Padomes 2019. gada 20. jūnija Direktīvā (ES) 2019/1024 par atvērtajiem datiem un publiskā sektora informācijas atkalizmantošanu, dara pieejamas bez maksas mašīnlasāmā formātā kopā ar metadatiem, izmantojot programmsaskarni (API), attiecīgā gadījumā arī ar lielapjoma lejupielādi, nodrošinot, ka metadatu aprakstā datu kopas tiek norādītas kā augstvērtīgās datu kopas."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Bibliotēkām, muzejiem un arhīviem nav pienākums to rīcībā esošās augstvērtīgās datu kopas darīt pieejamas bez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Ministrija ik pēc diviem gadiem sniedz Eiropas Komisijai ziņojumu par pasākumiem, kas veikti, lai nodrošinātu augstvērtīgo datu kopu pieejamību un atkalizmantošanu."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"55.3. no Valsts reģionālās attīstības aģentūras – valsts pārvaldes pakalpojumu portāla www.latvija.gov.lv pakalpojumu katalogā iekļauto pakalpojumu aprakstu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23-TA-1219</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23-TA-1219</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noteikumu_(grozījumu)_projekts_23-TA-1219.docx</dc:title>
</cp:coreProperties>
</file>

<file path=docProps/custom.xml><?xml version="1.0" encoding="utf-8"?>
<Properties xmlns="http://schemas.openxmlformats.org/officeDocument/2006/custom-properties" xmlns:vt="http://schemas.openxmlformats.org/officeDocument/2006/docPropsVTypes"/>
</file>