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Latvijas Atveseļošanas un noturības mehānisma (turpmāk – Atveseļošanas fonds)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(turpmāk – atbalsta programma)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atbalstāmās un neatbalstāmās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iesaistīto institūciju tiesības un pienākumus.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pieteikums – dokumentu kopums, ko gala labuma guvējs iesniedz Latvijas Investīciju un attīstības aģentūrā, lai pieteiktos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atzinums – Eiropas digitālās inovācijas centra eksperta gala novērtējums par digitālās attīstības ceļa kartē noteikto prasību izpildi un digitālā brieduma paaugstināšanos pēc investīciju projekta īstenošanas;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digitālās attīstības ceļa karte – Eiropas digitālās inovācijas centra eksperta padziļināti vadīts un izveidots novērtējums digitālā brieduma testa ietvaros par gala labuma guvējam nepieciešamajām investīcijām digitālās transformācijas veicināšanai;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digitālās inovācijas centrs – Latvijas nacionālās atlases procedūrā izraudzīta kandidātiestāde, kas ir iesniegusi pieteikumu Eiropas Komisijas uzsaukumam par Eiropas digitālās inovācijas centra izveidi saskaņā ar Eiropas Parlamenta un Padomes 2021. gada 29. aprīļa Regulu ES Nr. </w:t>
      </w:r>
      <w:r w:rsidR="00000000" w:rsidRPr="00000000" w:rsidDel="00000000">
        <w:rPr>
          <w:rtl w:val="0"/>
        </w:rPr>
        <w:t xml:space="preserve">2021/694</w:t>
      </w:r>
      <w:r w:rsidR="00000000" w:rsidRPr="00000000" w:rsidDel="00000000">
        <w:rPr>
          <w:rtl w:val="0"/>
        </w:rPr>
        <w:t xml:space="preserve">, ar ko izveido programmu "Digitālā Eiropa" un atceļ Lēmumu 2015/2240 (turpmāk – regula Nr. 2021/694), un tiesību subjekts, kas atlasīts saskaņā ar regulas Nr. 2021/694 16.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gala labuma guvējs – Latvijas Republikā reģistrēts sīkais (mikro), mazais, vidējais, lielais komersants (tai skaitā juridiskas personas ārvalstu filiāle, zemnieku saimniecība, kooperatīvā sabiedrība), biedrība un nodibinājums, kas apvieno vismaz trīs komersantus vai pārstāv to intereses, pētniecības un zināšanu izplatīšanas organizācija, publiskas personas kapitālsabiedrības;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investīciju projekts – atbalsta programmas ietvaros gala labuma guvēja realizējamais digitālās transformācijas darbību kopums, kam piešķirts finansējums pēc Latvijas Investīciju un attīstības aģentūras apstiprināta gala labuma guvēja atbalsta pieteikuma;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lielais komersants – komersants, kas 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otrreizējais digitālā brieduma tests – novērtējums par gala labuma guvēja esošo digitālo un inovāciju briedumu, ko pēc atbalsta saņemšanas gala labuma guvējs veic patstāvīgi vai sadarbībā ar Eiropas digitālās inovācijas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pētniecības un zināšanu izplatīšanas organizācija – organizācija, kas atbilst Komisijas regulas Nr. </w:t>
      </w:r>
      <w:r w:rsidR="00000000" w:rsidRPr="00000000" w:rsidDel="00000000">
        <w:rPr>
          <w:rtl w:val="0"/>
        </w:rPr>
        <w:t xml:space="preserve">651/2014</w:t>
      </w:r>
      <w:r w:rsidR="00000000" w:rsidRPr="00000000" w:rsidDel="00000000">
        <w:rPr>
          <w:rtl w:val="0"/>
        </w:rPr>
        <w:t xml:space="preserve"> 2. panta 83.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iesniegums – dokumentu kopums, kas sastāv no aizpildītas veidlapas, tās pielikumiem un citiem dokumentiem, ko aizpilda un iesniedz Latvijas Investīciju un attīstības aģentūra Kohēzijas politikas fondu vadības informācijas sistēmā (turpmāk – Vadības informācijas sistēma), lai saņemtu investīciju projekta īstenošanai nepieciešamo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sākotnējais digitālā brieduma tests – novērtējums par gala labuma guvēja esošo digitālo un inovāciju briedumu, ko gala labuma guvējs veic patstāvīgi vai sadarbībā ar Eiropas digitālās inovācijas centru, lai noteiktu gala labuma guvēja digitalizācijas vajadzības un spēju izmantot digitālās tehnoloģijas, kas tiek definētas digitālās attīstības ceļa kartē;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sīkais (mikro), mazais un vidējais komersants – komersants, kas atbilst Komisijas regulas Nr. </w:t>
      </w:r>
      <w:r w:rsidR="00000000" w:rsidRPr="00000000" w:rsidDel="00000000">
        <w:rPr>
          <w:rtl w:val="0"/>
        </w:rPr>
        <w:t xml:space="preserve">651/2014</w:t>
      </w:r>
      <w:r w:rsidR="00000000" w:rsidRPr="00000000" w:rsidDel="00000000">
        <w:rPr>
          <w:rtl w:val="0"/>
        </w:rPr>
        <w:t xml:space="preserve"> I pielikumā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15.08.2023. noteikumiem Nr. 449</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programmas mērķis ir veicināt procesu digitalizāciju komercdarbībā un produktivitātes paaugstināšanu ar mērķtiecīgu resursu ieguldīšanu augstākas pievienotās vērtības radīšanai komersantu darbības procesos, kas veicinātu Latvijas konkurētspējas priekšrocības.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programmas sasaiste un ietekme uz īstenojamo reformu – atbalsta programma īsteno reformu 2.2.1.r. "Uzņēmējdarbības digitālās transformācijas pilna cikla atbalsta izveide ar reģionālo tvērumu", kuras mērķis ir izveidot vienotu un koordinētu atbalsta ekosistēmu komercdarbības digitālās transformācijas veicināšanai, sekmējot komersantu konkurētspēju.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Kopējais attiecināmais finansējums atbalsta programmai ir 40 140 000 </w:t>
      </w:r>
      <w:r w:rsidR="00000000" w:rsidRPr="00000000" w:rsidDel="00000000">
        <w:rPr>
          <w:i w:val="1"/>
          <w:rtl w:val="0"/>
        </w:rPr>
        <w:t xml:space="preserve">euro</w:t>
      </w:r>
      <w:r w:rsidR="00000000" w:rsidRPr="00000000" w:rsidDel="00000000">
        <w:rPr>
          <w:rtl w:val="0"/>
        </w:rPr>
        <w:t xml:space="preserve">, tai skaitā Atveseļošanas fonda finansējums ir 40 000 000 </w:t>
      </w:r>
      <w:r w:rsidR="00000000" w:rsidRPr="00000000" w:rsidDel="00000000">
        <w:rPr>
          <w:i w:val="1"/>
          <w:rtl w:val="0"/>
        </w:rPr>
        <w:t xml:space="preserve">euro </w:t>
      </w:r>
      <w:r w:rsidR="00000000" w:rsidRPr="00000000" w:rsidDel="00000000">
        <w:rPr>
          <w:rtl w:val="0"/>
        </w:rPr>
        <w:t xml:space="preserve">un valsts budžeta finansējums pievienotās vērtības nodokļa segšanai – ne vairāk kā 140 000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finansējums ir pieejams līdz 2026. gada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programmas ietvaros ir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30. jūnijam to vienību skaits, kam sniegts atbalsts, lai digitalizētu komercdarbības procesus, un kam pēc granta saņemšanas un projekta īstenošanas uzlabojās digitālā brieduma testa rezultāts, salīdzinot ar iepriekšējo testa rezultātu, – 80;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to vienību skaits, kam sniegts atbalsts, lai digitalizētu komercdarbības procesus, un kam pēc granta saņemšanas un projekta īstenošanas uzlabojās digitālā brieduma testa rezultāts, salīdzinot ar iepriekšējo testa rezultātu, – 200;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30. jūnijam to vienību skaits, kam sniegts atbalsts, lai digitalizētu komercdarbības procesus, un kam pēc granta saņemšanas un projekta īstenošanas uzlabojās digitālā brieduma testa rezultāts, salīdzinot ar iepriekšējo testa rezultātu, – 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decembrim to vienību skaits, kam sniegts atbalsts, lai digitalizētu komercdarbības procesus, un kam pēc granta saņemšanas un projekta īstenošanas uzlabojās digitālā brieduma testa rezultāts, salīdzinot ar iepriekšējo testa rezultātu, – 140;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uzņēmumi, kas saņem atbalstu digitālo produktu, pakalpojumu un lietojumprogrammu izstrādei vai ieviešanai;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uzņēmumi, kurus atbalsta, lai pieņemtu digitālos risinājumus savu pakalpojumu, produktu vai procesu pārveidošanai (mazie, tai skaitā mikro, uzņēmumi, vidējie uzņēmumi, lielie uzņēmumi);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atbalstītie uzņēmumi (mazie, tai skaitā mikro, uzņēmumi, vidējie uzņēmumi, lielie uzņēmumi).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Investīciju un attīstības aģentūra īsteno atbalsta programmu un piešķir atbalstu gala labuma guvējiem saskaņā ar šo noteikumu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veids ir Latvijas Investīciju un attīstības aģentūras izsniegts grants gala labuma guvēja investīciju projekta finansēšanai.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Atbalsta programmas īstenošanas vieta ir Latvijas Republika.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programmas ietvaros tiks īstenots stratēģiski svarīgs projekts, ko īsteno Latvijas Investīciju un attīstības aģentūra un kura komunikācijas pasākumi tiek veikti saskaņā ar šo noteikumu </w:t>
      </w:r>
      <w:r w:rsidR="00000000" w:rsidRPr="00000000" w:rsidDel="00000000">
        <w:rPr>
          <w:rtl w:val="0"/>
        </w:rPr>
        <w:t xml:space="preserve">25.15.</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Vienošanās par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finansējuma pārvaldīšanu, tā piešķiršanas, izlietošanas, uzraudzības kārtību un noteikto rādītāju uzskaiti un ievadīšanu Vadības informācijas sistēmā tiek noslēgta starp Ekonomikas ministriju un Latvijas Investīciju un attīstības aģentūru.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Investīciju un attīstības aģentūra divas reizes gadā nodrošina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uzraudzības rādītāju un mērķu uzskaiti, ievadīšanu un sasniegto uzraudzības rādītāju un mērķu pamatojošo dokumentu iesniegšanu Vadības informācijas sistēmā līdz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norādītajiem termiņiem.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vienošanās iekļauj pušu saistības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kuras veic Ekonomikas ministrija un Latvijas Investīciju un attīstības aģentūra, lai atbalsta programmas īstenošanas laikā novērstu korupcijas, krāpšanas, interešu konflikta principus saskaņā ar Komisijas 2018. gada 18. jūlija Regulas (ES)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un dubultfinansējuma risku arī gala labuma guvēja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mērķus pamatojošās dokumentācijas pārbaudēm, tai skaitā par datu ticamības pārbaudēm Latvijas Investīciju un attīstības aģentūras gala labuma guvēju sniegtajā informācijā.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Ekonomikas ministrijai ir tiesības vienpusēji atkāpties no vienošanās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Investīciju un attīstības aģentūra nepilda vienošanos, tai skaitā ir iestājušies citi apstākļi, kas negatīvi ietekmē vai var ietekmēt atbalsta programmas vai noteikto rādītāju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Investīciju un attīstības aģentūra atbalsta programmas īstenošanas laikā apzināti ir sniegusi nepatiesu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konstatēta korupcijas, krāpšanas, interešu konflikta principu neievērošana saskaņā ar Komisijas regulas Nr. </w:t>
      </w:r>
      <w:r w:rsidR="00000000" w:rsidRPr="00000000" w:rsidDel="00000000">
        <w:rPr>
          <w:rtl w:val="0"/>
        </w:rPr>
        <w:t xml:space="preserve">2018/1046</w:t>
      </w:r>
      <w:r w:rsidR="00000000" w:rsidRPr="00000000" w:rsidDel="00000000">
        <w:rPr>
          <w:rtl w:val="0"/>
        </w:rPr>
        <w:t xml:space="preserve"> 61. pantu un dubultfinansējuma pārkāpumi;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vienošanās.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un neatbalstāmās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Investīciju un attīstības aģentūra sniedz atbalstu gala labuma guvēja investīciju projekta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Gala labuma guvējs var veikt ieguldījumus šādu komercdarbības procesu uzlabošanā: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administratīvie procesi – finanses un grāmatvedība, administrācija, dokumentu vadība, projektu vadība, kopdarbība, sistēmu savietojamība;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personāla vadības procesi – cilvēku resursu vadība, darba laika uzskaite, darba deleģēšana, personāla iesaiste, novērtēšana un motivācija;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pārdošanas procesi – klientu piesaiste un darījumu vadības automatizācija, pārdošana un darījumu atsekošana, e-komercija, digitālais mārketings, digitālie risinājumi mazumtirdzniecībai, klientu attiecību pārvaldība (</w:t>
      </w:r>
      <w:r w:rsidR="00000000" w:rsidRPr="00000000" w:rsidDel="00000000">
        <w:rPr>
          <w:i w:val="1"/>
          <w:rtl w:val="0"/>
        </w:rPr>
        <w:t xml:space="preserve">Customer relationship management </w:t>
      </w:r>
      <w:r w:rsidR="00000000" w:rsidRPr="00000000" w:rsidDel="00000000">
        <w:rPr>
          <w:rtl w:val="0"/>
        </w:rPr>
        <w:t xml:space="preserve">– </w:t>
      </w:r>
      <w:r w:rsidR="00000000" w:rsidRPr="00000000" w:rsidDel="00000000">
        <w:rPr>
          <w:i w:val="1"/>
          <w:rtl w:val="0"/>
        </w:rPr>
        <w:t xml:space="preserve">CRM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resursu pārvaldības procesi – resursu vadība (</w:t>
      </w:r>
      <w:r w:rsidR="00000000" w:rsidRPr="00000000" w:rsidDel="00000000">
        <w:rPr>
          <w:i w:val="1"/>
          <w:rtl w:val="0"/>
        </w:rPr>
        <w:t xml:space="preserve">Enterprise resource planning </w:t>
      </w:r>
      <w:r w:rsidR="00000000" w:rsidRPr="00000000" w:rsidDel="00000000">
        <w:rPr>
          <w:rtl w:val="0"/>
        </w:rPr>
        <w:t xml:space="preserve">–</w:t>
      </w:r>
      <w:r w:rsidR="00000000" w:rsidRPr="00000000" w:rsidDel="00000000">
        <w:rPr>
          <w:i w:val="1"/>
          <w:rtl w:val="0"/>
        </w:rPr>
        <w:t xml:space="preserve"> ERP</w:t>
      </w:r>
      <w:r w:rsidR="00000000" w:rsidRPr="00000000" w:rsidDel="00000000">
        <w:rPr>
          <w:rtl w:val="0"/>
        </w:rPr>
        <w:t xml:space="preserve">, noliktavu pārvaldības sistēmas), energoresursu pārvaldība, efektīvāka izmantošana;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pārvaldības procesi – datu drošība, datu glabāšana, komunikācijas infrastruktūra;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transports un loģistikas procesi – lietu internets, viedie mobilitātes risinājumi, uztveres sistēmas, satiksmes monitorings;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ražošanas un kvalitātes kontroles procesi –  ražošanas un biznesa procesu vadības un automatizācijas, kvalitātes kontroles sistēmas, datu sinhronizācija, datu analītika;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operatīvās vadības procesi – biznesa vadība, biznesa analītika, lielo datu analītika, risinājumi vadības lēmumu pieņemšanai, datu automatizācija, sinhronizācija;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stratēģiskā vadība – digitalizācijas (procesu un produktu) un inovāciju attīstības stratēģija;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jaunu digitālu risinājumu izstrāde;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 ar informācijas un komunikācijas tehnoloģiju produktiem, tehnoloģijām, drošību vai procesiem saistītu uzlabojumu veikšana.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Neatbalstāmās darbības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standarta biroja tehnikas un datortehnikas iegāde, kas ir nepieciešama pamata iekšējo funkciju nodrošināšanai un procesu kopumam, kuru gala labuma guvējs veic neatkarīgi no darbības jomas;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esošas programmatūras un informācijas sistēmu atbalsts, izņemot drošības testus;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esošo programmu papildināšana ar jaunu funkcionalitāti lietotājiem;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dokumentācijas sagatavošana;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 veikti ieguldījumi iekšējās funkcijās un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esošās programmatūras pielāgošana, izņemot drošības pilnveidojumu īstenošanu un jaunu programmatūru sinhronizēšanu atbalsta programmas mērķu īstenošanai komercdarbībā;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darbības, kas jau ir pabeigtas brīdī, kad tiek noslēgts Latvijas Investīciju un attīstības aģentūras līgums ar gala labuma guvēju un Latvijas Investīciju un attīstības aģentūras vienošanās ar Ekonomikas ministriju.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Attiecināmās izmaksas un izmaksas, kas netiek segtas no Atveseļošanas fonda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Atbalsta programmas ietvaros ir attiecināmas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Investīciju un attīstības aģentūrai: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atlīdzības izmaksas, tai skaitā darba samaksa, valsts sociālās apdrošināšanas obligātās iemaksas, pabalsti un kompensācijas;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nodrošināšanas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pasākumu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gala labuma guvēju datu pārbaudi saistītās izmaksas (datubāzes abonēšanas maksa uz laiku, kamēr tiek īstenota atbalsta programma);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sistēmai "Valsts platforma biznesa attīstībai" (www.business.gov.lv) nepieciešamās funkcionalitātes izstrādes, iteratīvas attīstības un atkļūdošanas izmaksas, ciktāl tas attiecas uz atbalsta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gatavo risinājumu, aparatūras, sensoru, iekārtu, programmatūras un informācijas tehnoloģiju infrastruktūras iegādes, izstrādes, prototipēšanas, uzstādīšanas un pielāgošanas izmaksas, tai skaitā licences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konsultāciju izmaksas gala labuma guvējam, kas saistītas ar 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komercdarbības stratēģiskās vadības digitalizācijas jomā, ievērojot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minētās konsultāciju izmaksas nav pastāvīga vai periodiska darbība, tās nav saistītas ar komersanta parastajām darbības izmaksām, piemēram, kārtējiem nodokļu konsultāciju pakalpojumiem, regulāriem juridiskajiem pakalpojumiem vai reklāmas pakalpojumiem saskaņā ar Komisijas regulas Nr. </w:t>
      </w:r>
      <w:r w:rsidR="00000000" w:rsidRPr="00000000" w:rsidDel="00000000">
        <w:rPr>
          <w:rtl w:val="0"/>
        </w:rPr>
        <w:t xml:space="preserve">651/2014</w:t>
      </w:r>
      <w:r w:rsidR="00000000" w:rsidRPr="00000000" w:rsidDel="00000000">
        <w:rPr>
          <w:rtl w:val="0"/>
        </w:rPr>
        <w:t xml:space="preserve"> 18. panta 4.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minētās licences iegādes izmaksas iespējams attiecināt ne ilgāk kā līdz 2026. gada 30. jūnijam. Licences iegādes izmaksas no Atveseļošanas fonda var attiecināt, ja licence attiecas uz konkrētās tehnoloģijas vai programmatūras ieviešanu investīcijas ietvaros. Licences darbības termiņš var būt ilgāks par 2026. gada 30. jūniju.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minētos pakalpojumus gala labuma guvējs var iepirkt no ārvalstu piegādātāja.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18.2.1. apakšpunktā minētās prototipēšanas izmaksas gala labuma guvējam var tikt segtas saskaņā ar Eiropas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(turpmāk – Komisijas regula Nr. 2023/2831).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Investīciju un attīstības aģentūrai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izmaksas ir attiecināmas ar 2022. gada 1. augustu.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Gala labuma guvējs investīciju projekta atbalstāmās darbības var uzsākt tikai pēc atbalsta pieteikuma iesniegšanas Latvijas Investīciju un attīstības aģentūrā. Ja atbalsta pieteikums netiek apstiprināts, gala labuma guvējs visas investīciju projekta izmaksas sedz no saviem līdzekļiem. Ja atbalsts tiek sniegts saskaņā ar Komisijas regulas Nr. </w:t>
      </w:r>
      <w:r w:rsidR="00000000" w:rsidRPr="00000000" w:rsidDel="00000000">
        <w:rPr>
          <w:rtl w:val="0"/>
        </w:rPr>
        <w:t xml:space="preserve">651/2014</w:t>
      </w:r>
      <w:r w:rsidR="00000000" w:rsidRPr="00000000" w:rsidDel="00000000">
        <w:rPr>
          <w:rtl w:val="0"/>
        </w:rPr>
        <w:t xml:space="preserve"> 14. un 18. panta nosacījumiem, to var piešķirt, ja tiek ievērots stimulējošās ietekmes nosacījums atbilstoši Komisijas regulas Nr. </w:t>
      </w:r>
      <w:r w:rsidR="00000000" w:rsidRPr="00000000" w:rsidDel="00000000">
        <w:rPr>
          <w:rtl w:val="0"/>
        </w:rPr>
        <w:t xml:space="preserve">651/2014</w:t>
      </w:r>
      <w:r w:rsidR="00000000" w:rsidRPr="00000000" w:rsidDel="00000000">
        <w:rPr>
          <w:rtl w:val="0"/>
        </w:rPr>
        <w:t xml:space="preserve"> 6. pantam, tai skaitā ja atbalsta pieteikums satur vismaz Komisijas regulas Nr. </w:t>
      </w:r>
      <w:r w:rsidR="00000000" w:rsidRPr="00000000" w:rsidDel="00000000">
        <w:rPr>
          <w:rtl w:val="0"/>
        </w:rPr>
        <w:t xml:space="preserve">651/2014</w:t>
      </w:r>
      <w:r w:rsidR="00000000" w:rsidRPr="00000000" w:rsidDel="00000000">
        <w:rPr>
          <w:rtl w:val="0"/>
        </w:rPr>
        <w:t xml:space="preserve"> 6. panta 2. punktā noteikto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Gala labuma guvējs, kas pretendē uz atbalsta saņemšanu saskaņā ar Komisijas regulu Nr. </w:t>
      </w:r>
      <w:r w:rsidR="00000000" w:rsidRPr="00000000" w:rsidDel="00000000">
        <w:rPr>
          <w:rtl w:val="0"/>
        </w:rPr>
        <w:t xml:space="preserve">2023/2831</w:t>
      </w:r>
      <w:r w:rsidR="00000000" w:rsidRPr="00000000" w:rsidDel="00000000">
        <w:rPr>
          <w:rtl w:val="0"/>
        </w:rPr>
        <w:t xml:space="preserve"> vai Eiropas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w:t>
      </w:r>
      <w:r w:rsidR="00000000" w:rsidRPr="00000000" w:rsidDel="00000000">
        <w:rPr>
          <w:rtl w:val="0"/>
        </w:rPr>
        <w:t xml:space="preserve">1408/2013</w:t>
      </w:r>
      <w:r w:rsidR="00000000" w:rsidRPr="00000000" w:rsidDel="00000000">
        <w:rPr>
          <w:rtl w:val="0"/>
        </w:rPr>
        <w:t xml:space="preserve">), pirms projekta pieteikuma iesniegšanas Latvijas Investīciju un attīstības aģentūrā pārliecinās par sev pieejamā </w:t>
      </w:r>
      <w:r w:rsidR="00000000" w:rsidRPr="00000000" w:rsidDel="00000000">
        <w:rPr>
          <w:i w:val="1"/>
          <w:rtl w:val="0"/>
        </w:rPr>
        <w:t xml:space="preserve">de minimis</w:t>
      </w:r>
      <w:r w:rsidR="00000000" w:rsidRPr="00000000" w:rsidDel="00000000">
        <w:rPr>
          <w:rtl w:val="0"/>
        </w:rPr>
        <w:t xml:space="preserve"> apjoma atlikumu saskaņā ar šo noteikumu </w:t>
      </w:r>
      <w:r w:rsidR="00000000" w:rsidRPr="00000000" w:rsidDel="00000000">
        <w:rPr>
          <w:rtl w:val="0"/>
        </w:rPr>
        <w:t xml:space="preserve">81.1.</w:t>
      </w:r>
      <w:r w:rsidR="00000000" w:rsidRPr="00000000" w:rsidDel="00000000">
        <w:rPr>
          <w:rtl w:val="0"/>
        </w:rPr>
        <w:t xml:space="preserve"> un </w:t>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 Atveseļošanas fonda līdzekļiem netiek segtas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pievienotās vērtības nodoklis;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projekta iesnieguma sagatavošanu un kas ietver arī konsultāciju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kravu iekraušanas, izkraušanas, celšanas, pārvadāšanas un glabāšanas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nodokli sedz no valsts budžeta līdzekļiem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18.1.5.</w:t>
      </w:r>
      <w:r w:rsidR="00000000" w:rsidRPr="00000000" w:rsidDel="00000000">
        <w:rPr>
          <w:rtl w:val="0"/>
        </w:rPr>
        <w:t xml:space="preserve"> apakšpunktā</w:t>
      </w:r>
      <w:r w:rsidR="00000000" w:rsidRPr="00000000" w:rsidDel="00000000">
        <w:rPr>
          <w:rtl w:val="0"/>
        </w:rPr>
        <w:t xml:space="preserve"> minētajām Latvijas Investīciju un attīstības aģentūras attiecināmajām izmaksām. Pievienotās vērtības nodokli Latvijas Investīciju un attīstības aģentūra sedz no valsts budžeta līdzekļiem tikai tādā gadījumā, ja Latvijas Investīciju un attīstības aģentūra nevar atgūt pievienotās vērtības nodokli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Ekonomikas ministrijas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nosūtīt uzaicinājumu Latvijas Investīciju un attīstības aģentūrai iesniegt projekta iesniegumu 15 darbdienu laikā no uzaicinājuma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darbdienu laikā no projekta iesnieguma iesniegšanas izvērtēt iesniegto projekta iesniegumu atbilstoši šo noteikumu prasībām un Latvijas Investīciju un attīstības aģentūras neatbilstību izslēgšanas kritērijiem, kas noteikti Komisijas regulas Nr. </w:t>
      </w:r>
      <w:r w:rsidR="00000000" w:rsidRPr="00000000" w:rsidDel="00000000">
        <w:rPr>
          <w:rtl w:val="0"/>
        </w:rPr>
        <w:t xml:space="preserve">2018/1046</w:t>
      </w:r>
      <w:r w:rsidR="00000000" w:rsidRPr="00000000" w:rsidDel="00000000">
        <w:rPr>
          <w:rtl w:val="0"/>
        </w:rPr>
        <w:t xml:space="preserve"> 136.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neatbilst izslēgšanas kritērijiem, un nepieciešamības gadījumā precizējusi projekta iesniegumu atbilstoši Ekonomikas ministrijas noteiktajām prasībām, izpildot šajā apakšpunktā minētos nosacījumus, Ekonomikas ministrija pieņem lēmumu par projekta iesnieguma apstiprināšanu un vienošanās noslēgšanu par Atveseļošanas fonda finansējuma pārvaldīšanu, tā piešķiršanas, izlietošanas un uzraudzības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Latvijas Investīciju un attīstības aģentūras administrēto izmaksu atbilstību šiem noteikumiem un prasībām, ko nosaka vienošanās;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pārliecināties par sasniedzamā mērķa un rādītāju izpildi pēc Latvijas Investīciju un attīstības aģentūras iesniegtās informācijas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normatīvajiem aktiem par Eiropas Savienības Atveseļošanas un noturības mehānisma plāna īstenošanas un uzraudzības kārtību laikus sniegt informāciju Vadības informācijas sistēmā par atbalsta programmas īstenošanas progresu Atveseļošanas fonda plāna īstenošanas progresa pusgada ziņojuma un maksājuma pieprasījuma sagatavošanai, ņemot vērā Latvijas Investīciju un attīstības aģentūras ievadīto informāciju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sabiedrībai informāciju par atbalsta programmas ieviešanas progresu un rezultātiem;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korupcijas, krāpšanas, interešu konflikta novēršanas principu pārbaudes saskaņā ar Komisijas regulas Nr. </w:t>
      </w:r>
      <w:r w:rsidR="00000000" w:rsidRPr="00000000" w:rsidDel="00000000">
        <w:rPr>
          <w:rtl w:val="0"/>
        </w:rPr>
        <w:t xml:space="preserve">2018/1046</w:t>
      </w:r>
      <w:r w:rsidR="00000000" w:rsidRPr="00000000" w:rsidDel="00000000">
        <w:rPr>
          <w:rtl w:val="0"/>
        </w:rPr>
        <w:t xml:space="preserve"> 61. pantu, kā arī dubultfinansējuma riska novēršanas un sasniegto mērķu pamatojošās dokumentācijas pārbaudes izlases veidā, tai skaitā datu ticamības pārbaudes.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Latvijas Investīciju un attīstības aģentūras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darbdienu laikā no uzaicinājuma saņemšanas brīža iesniegt projekta iesniegumu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atbalsta programmas īstenošanu, atbalsta piešķiršanu un uzraudzību, tai skaitā par gala labuma guvējiem piešķirtā finansējuma izlietojumu, saskaņā ar šo noteikumu nosacījumiem un vienošanos, ko Latvijas Investīciju un attīstības aģentūra noslēdz ar Ekonomikas ministriju;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vienošanās noslēgšanas ar Ekonomikas ministriju datu apmaiņai ar Ekonomikas ministriju izmantot Vadības informācijas sistēmā esošās datu ievades formas atbilstoši iesniedzamā dokumenta veidam;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vienošanās noslēgšanas ar Ekonomikas ministriju iesniegt Vadības informācijas sistēmā plānoto progresa pārskatu iesniegšanas grafiku, paredzot iesniegt progresa pārskatu ne biežāk kā divas reizes gadā, un iepirkumu plānu par plānotajiem iepirkumiem, kur paredzēts piemērot publisko iepirkumu regulējumu;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iesniegt noslēguma progresa pārskatu Vadības informācijas sistēmā līdz 2026. gada 30. jūnijam;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izstrādāt gala labuma guvēju iesniegto pieteikumu vērtēšanas kritērijus, iekšējās kontroles sistēmu un kārtību, kādā gala labuma guvējam tiek izsniegts grants un tiek nodrošināta granta izmantošanas uzraudzība, un mēneša laikā pēc atbalsta programmas nosacījumu stāšanās spēkā saskaņot to ar Ekonomikas ministriju;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gala labuma guvēju iesniegto pieteikumu izvērtēšanu atbilstoši vērtēšanas kritērijiem, komercdarbības atbalsta piešķiršanas prasībām un šo noteikumu nosacījumiem, nodrošinot savstarpējās uzraudzības principu ievērošanu lēmuma pieņemšanas procesā, tas ir, veicot gala labuma guvēju iesniegto pieteikumu un tiem pievienotās informācijas vērtēšanu, sniedzot atbalstu gala labuma guvējiem un veicot piešķirtā atbalsta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noslēgt līgumus ar gala labuma guvējiem, iekļaujot pienākumu gala labuma guvējam veikt otrreizējo digitālā brieduma testu. Latvijas Investīciju un attīstības aģentūra var lūgt izsniegt Eiropas digitālās inovācijas centra atzinumu, ja nepieciešams pārliecināties par digitālās transformācijas digitālā brieduma paaugstināšanos pēc investīciju projekta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sniegšanā gala labuma guvējiem nodrošināt principa "nenodarīt būtisku kaitējumu" piemērošanu saskaņā ar Eiropas Parlamenta un Padomes 2021. gada 12. februāra Regulas (ES) Nr. </w:t>
      </w:r>
      <w:r w:rsidR="00000000" w:rsidRPr="00000000" w:rsidDel="00000000">
        <w:rPr>
          <w:rtl w:val="0"/>
        </w:rPr>
        <w:t xml:space="preserve">2021/241</w:t>
      </w:r>
      <w:r w:rsidR="00000000" w:rsidRPr="00000000" w:rsidDel="00000000">
        <w:rPr>
          <w:rtl w:val="0"/>
        </w:rPr>
        <w:t xml:space="preserve">, ar ko izveido Atveseļošanas un noturības mehānismu (turpmāk – Komisijas regula Nr. 2021/241), 2. panta 6. punktu un 5. panta 2. punktu. Latvijas Investīciju un attīstības aģentūras līgumā ar gala labuma guvēju iekļaut informāciju par būtisku kaitējumu nodarošo iniciatīvu neatbalstīšanu;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nodrošināt savstarpēju informācijas apmaiņu ar Eiropas digitālās inovācijas centru par gala labuma guvēja atbilstību principam "nenodarīt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izveidot konsultatīvo padomi un nodrošināt sēžu norisi reizi sešos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izlases veidā veikt pārbaudes gala labuma guvēju līmenī un nodrošināt korupcijas, krāpšanas, interešu konflikta novēršanas principu ievērošanu saskaņā ar Komisijas regulas Nr. </w:t>
      </w:r>
      <w:r w:rsidR="00000000" w:rsidRPr="00000000" w:rsidDel="00000000">
        <w:rPr>
          <w:rtl w:val="0"/>
        </w:rPr>
        <w:t xml:space="preserve">2018/1046</w:t>
      </w:r>
      <w:r w:rsidR="00000000" w:rsidRPr="00000000" w:rsidDel="00000000">
        <w:rPr>
          <w:rtl w:val="0"/>
        </w:rPr>
        <w:t xml:space="preserve"> 61. pantu, kā arī dubultfinansējuma riska novēršanu un sasniegtos mērķus pamatojošās dokumentācijas pārbaudes, tai skaitā datu ticamības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divas reizes gadā iesniegt Vadības informācijas sistēmā līgumus, kas noslēgti starp Latvijas Investīciju un attīstības aģentūru un gala labuma guvējiem, kā arī gala labuma guvēju otrreizējos digitālā brieduma testus, kas apliecina procesu uzlabojumus;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divas reizes gadā iesniegt Vadības informācijas sistēmā šo noteikumu </w:t>
      </w:r>
      <w:r w:rsidR="00000000" w:rsidRPr="00000000" w:rsidDel="00000000">
        <w:rPr>
          <w:rtl w:val="0"/>
        </w:rPr>
        <w:t xml:space="preserve">25.12.</w:t>
      </w:r>
      <w:r w:rsidR="00000000" w:rsidRPr="00000000" w:rsidDel="00000000">
        <w:rPr>
          <w:rtl w:val="0"/>
        </w:rPr>
        <w:t xml:space="preserve"> apakšpunktā</w:t>
      </w:r>
      <w:r w:rsidR="00000000" w:rsidRPr="00000000" w:rsidDel="00000000">
        <w:rPr>
          <w:rtl w:val="0"/>
        </w:rPr>
        <w:t xml:space="preserve"> minēto līgumu sarakstu;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publicēt savā tīmekļvietnē informāciju atbilstoši Komisijas regulas Nr. </w:t>
      </w:r>
      <w:r w:rsidR="00000000" w:rsidRPr="00000000" w:rsidDel="00000000">
        <w:rPr>
          <w:rtl w:val="0"/>
        </w:rPr>
        <w:t xml:space="preserve">651/2014</w:t>
      </w:r>
      <w:r w:rsidR="00000000" w:rsidRPr="00000000" w:rsidDel="00000000">
        <w:rPr>
          <w:rtl w:val="0"/>
        </w:rPr>
        <w:t xml:space="preserve"> 9. panta 1. un 4.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nodrošināt informācijas un publicitātes pasākumus saskaņā ar Komisijas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fonda finansēšanas nolīguma 10. pantu, nodrošinot ne mazāk kā vienu informatīvu pasākumu šo noteikumu </w:t>
      </w:r>
      <w:r w:rsidR="00000000" w:rsidRPr="00000000" w:rsidDel="00000000">
        <w:rPr>
          <w:rtl w:val="0"/>
        </w:rPr>
        <w:t xml:space="preserve">10.</w:t>
      </w:r>
      <w:r w:rsidR="00000000" w:rsidRPr="00000000" w:rsidDel="00000000">
        <w:rPr>
          <w:rtl w:val="0"/>
        </w:rPr>
        <w:t xml:space="preserve"> punkta</w:t>
      </w:r>
      <w:r w:rsidR="00000000" w:rsidRPr="00000000" w:rsidDel="00000000">
        <w:rPr>
          <w:rtl w:val="0"/>
        </w:rPr>
        <w:t xml:space="preserve">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informāciju par atbalsta pieteikumu iesniegšanu publicēt informācijas sistēmā "Valsts platforma biznesa attīstībai" (www.business.gov.lv);</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nodrošināt komercdarbības atbalsta piešķiršanu gala labuma guvējiem;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nodrošināt atsevišķu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noteikto izmaksu, tai skaitā pievienotās vērtības nodokļa izmaksu, uzskaiti un nodalīšanu;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pirms finansējuma saņemšanas pievienotās vērtības nodokļa izmaksu apmērā sniegt apliecinājumu Ekonomikas ministrijai, ka minētās summas nav un netiks atgūtas no valsts budžeta priekšnodokļa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atbalsta programmas īstenošanas laikā notikušas izmaiņas investīcijas īstenošanā vai saistītajos normatīvajos aktos, Latvijas Investīciju un attīstības aģentūra pēc savas iniciatīvas vai Ekonomikas ministrijas lūguma precizē šo noteikumu </w:t>
      </w:r>
      <w:r w:rsidR="00000000" w:rsidRPr="00000000" w:rsidDel="00000000">
        <w:rPr>
          <w:rtl w:val="0"/>
        </w:rPr>
        <w:t xml:space="preserve">25.6.</w:t>
      </w:r>
      <w:r w:rsidR="00000000" w:rsidRPr="00000000" w:rsidDel="00000000">
        <w:rPr>
          <w:rtl w:val="0"/>
        </w:rPr>
        <w:t xml:space="preserve"> apakšpunktā</w:t>
      </w:r>
      <w:r w:rsidR="00000000" w:rsidRPr="00000000" w:rsidDel="00000000">
        <w:rPr>
          <w:rtl w:val="0"/>
        </w:rPr>
        <w:t xml:space="preserve"> minēto dokumentāciju un iesniedz to saskaņošanai Ekonomikas ministrijā, vienlaikus nodrošinot vienlīdzību projekta pieteikumu vērtēšanas 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nodrošinātu atbalstāmo darbību atbilstību šiem noteikumiem, Latvijas Investīciju un attīstības aģentūrai ir tiesības pieprasīt nepieciešamo informāciju no Eiropas digitālās inovācijas centra.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Atveseļošanas fonda finansējuma ietvaros gala labuma guvējiem šajos noteikumos noteiktajām atbalstāmajām darbībām pieejams atbalsts līdz 9999 </w:t>
      </w:r>
      <w:r w:rsidR="00000000" w:rsidRPr="00000000" w:rsidDel="00000000">
        <w:rPr>
          <w:i w:val="1"/>
          <w:rtl w:val="0"/>
        </w:rPr>
        <w:t xml:space="preserve">euro </w:t>
      </w:r>
      <w:r w:rsidR="00000000" w:rsidRPr="00000000" w:rsidDel="00000000">
        <w:rPr>
          <w:rtl w:val="0"/>
        </w:rPr>
        <w:t xml:space="preserve">viena investīciju projekta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Atveseļošanas fonda finansējuma ietvaros gala labuma guvējiem šajos noteikumos noteiktajām atbalstāmajām darbībām pieejams atbalsts līdz 100 000 </w:t>
      </w:r>
      <w:r w:rsidR="00000000" w:rsidRPr="00000000" w:rsidDel="00000000">
        <w:rPr>
          <w:i w:val="1"/>
          <w:rtl w:val="0"/>
        </w:rPr>
        <w:t xml:space="preserve">euro </w:t>
      </w:r>
      <w:r w:rsidR="00000000" w:rsidRPr="00000000" w:rsidDel="00000000">
        <w:rPr>
          <w:rtl w:val="0"/>
        </w:rPr>
        <w:t xml:space="preserve">viena investīciju projekta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Gala labuma guvējs var iesniegt vairākus pieteikumus, lai saņemtu atbalstu saskaņā ar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Atveseļošanas fonda finansējums Latvijas Investīciju un attīstības aģentūrai nepārsniedz 2 500 000 </w:t>
      </w:r>
      <w:r w:rsidR="00000000" w:rsidRPr="00000000" w:rsidDel="00000000">
        <w:rPr>
          <w:i w:val="1"/>
          <w:rtl w:val="0"/>
        </w:rPr>
        <w:t xml:space="preserve">euro.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izpratnē Latvijas Investīciju un attīstības aģentūra atbalstu var piešķirt gala labuma guvējam,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vienam no šādiem gadījumiem: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reģistrēts Latvijas Republikas Uzņēmumu reģistrā vai Komercreģistrā;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reģistrēts Latvijas Republikas Uzņēmumu reģistra biedrību un nodibinājumu reģistrā;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ir reģistrēts publisko personu un iestāžu sarakstā;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ir reģistrēts Izglītības un zinātnes ministrijas Zinātnisko institūciju reģistrā;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atbilst sīkā (mikro), mazā vai vidējā komersanta statusam saskaņā ar šo noteikumu </w:t>
      </w:r>
      <w:r w:rsidR="00000000" w:rsidRPr="00000000" w:rsidDel="00000000">
        <w:rPr>
          <w:rtl w:val="0"/>
        </w:rPr>
        <w:t xml:space="preserve">2.10.</w:t>
      </w:r>
      <w:r w:rsidR="00000000" w:rsidRPr="00000000" w:rsidDel="00000000">
        <w:rPr>
          <w:rtl w:val="0"/>
        </w:rPr>
        <w:t xml:space="preserve"> apakšpunktu vai lielā komersanta statusam saskaņā ar šo noteikumu </w:t>
      </w:r>
      <w:r w:rsidR="00000000" w:rsidRPr="00000000" w:rsidDel="00000000">
        <w:rPr>
          <w:rtl w:val="0"/>
        </w:rPr>
        <w:t xml:space="preserve">2.6.</w:t>
      </w:r>
      <w:r w:rsidR="00000000" w:rsidRPr="00000000" w:rsidDel="00000000">
        <w:rPr>
          <w:rtl w:val="0"/>
        </w:rPr>
        <w:t xml:space="preserve">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publiskajā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w:t>
      </w:r>
      <w:r w:rsidR="00000000" w:rsidRPr="00000000" w:rsidDel="00000000">
        <w:rPr>
          <w:rtl w:val="0"/>
        </w:rPr>
        <w:t xml:space="preserve">"Par nodokļiem un nodevām"</w:t>
      </w:r>
      <w:r w:rsidR="00000000" w:rsidRPr="00000000" w:rsidDel="00000000">
        <w:rPr>
          <w:rtl w:val="0"/>
        </w:rPr>
        <w:t xml:space="preserve">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gala labuma guvēju, izņemot šo noteikumu </w:t>
      </w:r>
      <w:r w:rsidR="00000000" w:rsidRPr="00000000" w:rsidDel="00000000">
        <w:rPr>
          <w:rtl w:val="0"/>
        </w:rPr>
        <w:t xml:space="preserve">34.1.3.</w:t>
      </w:r>
      <w:r w:rsidR="00000000" w:rsidRPr="00000000" w:rsidDel="00000000">
        <w:rPr>
          <w:rtl w:val="0"/>
        </w:rPr>
        <w:t xml:space="preserve"> apakšpunktā</w:t>
      </w:r>
      <w:r w:rsidR="00000000" w:rsidRPr="00000000" w:rsidDel="00000000">
        <w:rPr>
          <w:rtl w:val="0"/>
        </w:rPr>
        <w:t xml:space="preserve"> minēto gala labuma guvēju, nav attiecināmi šādi izslēgšanas kritēriji: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labuma guvējs vai persona, kura ir gala labuma guvēja valdes vai padomes loceklis vai prokūrists, vai persona, kura ir pilnvarota pārstāvēt gala labuma guvēju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izvairīšanās no nodokļu un tiem pielīdzināto maksājumu samaksas;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tādu preču un vielu pārvietošana pāri Latvijas Republikas valsts robežai, kuru aprite ir aizliegta vai speciāli reglamentēta;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neatļauta piedalīšanās mantiskos darījumos;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 to attiecas līdzekļu atgūšanas rīkojums, kas minēts Komisijas regulas Nr. </w:t>
      </w:r>
      <w:r w:rsidR="00000000" w:rsidRPr="00000000" w:rsidDel="00000000">
        <w:rPr>
          <w:rtl w:val="0"/>
        </w:rPr>
        <w:t xml:space="preserve">651/2014</w:t>
      </w:r>
      <w:r w:rsidR="00000000" w:rsidRPr="00000000" w:rsidDel="00000000">
        <w:rPr>
          <w:rtl w:val="0"/>
        </w:rPr>
        <w:t xml:space="preserve"> 1. panta 4. punkta "a" apakšpunktā, ja atbalsts tiek sniegts saskaņā ar Komisijas regulu Nr. 651/2014;</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gala labuma guvēju attiecas tāds attiecīgā jomā kompetentas institūcijas lēmums par sodu vai tiesas spriedums, kas stājies spēkā un kļuvis nepārsūdzams, gala labuma guvējs ir atzīts par vainīgu un sodīts par pārkāpumu, kas izpaužas kā: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vienas vai vairāku personu nodarbināšana, ja tām nav nepieciešamās darba atļaujas vai tās nav tiesīgas uzturēties Eiropas Savienības dalībvalstī;</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nodarbināšana bez rakstveidā noslēgta darba līguma;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labuma guvējs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gala labuma guvēju ir atbrīvojusi no naudas soda vai naudas sodu samazinājusi;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pasludināts gala labuma guvēja maksātnespējas process, ierosināta tiesiskās aizsardzības procesa lieta vai tiek īstenots tiesiskās aizsardzības process, ir apturēta vai pārtraukta gala labuma guvēja saimnieciskā darbība vai gala labuma guvējs tiek likvidēts. Gala labuma guvējam, kas pretendē uz atbalstu saskaņā ar Komisijas regulu Nr. </w:t>
      </w:r>
      <w:r w:rsidR="00000000" w:rsidRPr="00000000" w:rsidDel="00000000">
        <w:rPr>
          <w:rtl w:val="0"/>
        </w:rPr>
        <w:t xml:space="preserve">651/2014</w:t>
      </w:r>
      <w:r w:rsidR="00000000" w:rsidRPr="00000000" w:rsidDel="00000000">
        <w:rPr>
          <w:rtl w:val="0"/>
        </w:rPr>
        <w:t xml:space="preserve">, veicama pārbaude par tā neatbilstību Komisijas regulas Nr. </w:t>
      </w:r>
      <w:r w:rsidR="00000000" w:rsidRPr="00000000" w:rsidDel="00000000">
        <w:rPr>
          <w:rtl w:val="0"/>
        </w:rPr>
        <w:t xml:space="preserve">651/2014</w:t>
      </w:r>
      <w:r w:rsidR="00000000" w:rsidRPr="00000000" w:rsidDel="00000000">
        <w:rPr>
          <w:rtl w:val="0"/>
        </w:rPr>
        <w:t xml:space="preserve"> 2. panta 18. punktam;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tādu attiecīgā jomā kompetentas institūcijas lēmumu par sodu vai tiesas spriedumu, kas stājies spēkā un kļuvis nepārsūdzams, gala labuma guvējs ir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Pārbaude par atbilstību šo noteikumu </w:t>
      </w:r>
      <w:r w:rsidR="00000000" w:rsidRPr="00000000" w:rsidDel="00000000">
        <w:rPr>
          <w:rtl w:val="0"/>
        </w:rPr>
        <w:t xml:space="preserve">34.4.</w:t>
      </w:r>
      <w:r w:rsidR="00000000" w:rsidRPr="00000000" w:rsidDel="00000000">
        <w:rPr>
          <w:rtl w:val="0"/>
        </w:rPr>
        <w:t xml:space="preserve"> apakšpunktā</w:t>
      </w:r>
      <w:r w:rsidR="00000000" w:rsidRPr="00000000" w:rsidDel="00000000">
        <w:rPr>
          <w:rtl w:val="0"/>
        </w:rPr>
        <w:t xml:space="preserve"> minētajiem izslēgšanas kritērijiem veicama arī attiecībā uz Latvijas Investīciju un attīstības aģentūru projekta iesnieguma izvērtēšanas 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Latvijas Investīciju un attīstības aģentūra nenoraida gala labuma guvēja projekta pieteikumu, ja no dienas, kad kļuvis nepārsūdzams: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spriedums, prokurora priekšraksts par sodu vai citas institūcijas pieņemtais lēmums saistībā ar šo noteikumu </w:t>
      </w:r>
      <w:r w:rsidR="00000000" w:rsidRPr="00000000" w:rsidDel="00000000">
        <w:rPr>
          <w:rtl w:val="0"/>
        </w:rPr>
        <w:t xml:space="preserve">34.4.1.</w:t>
      </w:r>
      <w:r w:rsidR="00000000" w:rsidRPr="00000000" w:rsidDel="00000000">
        <w:rPr>
          <w:rtl w:val="0"/>
        </w:rPr>
        <w:t xml:space="preserve"> vai </w:t>
      </w:r>
      <w:r w:rsidR="00000000" w:rsidRPr="00000000" w:rsidDel="00000000">
        <w:rPr>
          <w:rtl w:val="0"/>
        </w:rPr>
        <w:t xml:space="preserve">34.4.2.1. </w:t>
      </w:r>
      <w:r w:rsidR="00000000" w:rsidRPr="00000000" w:rsidDel="00000000">
        <w:rPr>
          <w:rtl w:val="0"/>
        </w:rPr>
        <w:t xml:space="preserve">apakšpunktā</w:t>
      </w:r>
      <w:r w:rsidR="00000000" w:rsidRPr="00000000" w:rsidDel="00000000">
        <w:rPr>
          <w:rtl w:val="0"/>
        </w:rPr>
        <w:t xml:space="preserve"> minētajiem pārkāpumiem, līdz projekta pieteikuma iesniegšanas dienai ir pagājuši trīs gadi;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spriedums vai citas institūcijas pieņemtais lēmums saistībā ar šo noteikumu </w:t>
      </w:r>
      <w:r w:rsidR="00000000" w:rsidRPr="00000000" w:rsidDel="00000000">
        <w:rPr>
          <w:rtl w:val="0"/>
        </w:rPr>
        <w:t xml:space="preserve">34.4.2.2.</w:t>
      </w:r>
      <w:r w:rsidR="00000000" w:rsidRPr="00000000" w:rsidDel="00000000">
        <w:rPr>
          <w:rtl w:val="0"/>
        </w:rPr>
        <w:t xml:space="preserve"> vai </w:t>
      </w:r>
      <w:r w:rsidR="00000000" w:rsidRPr="00000000" w:rsidDel="00000000">
        <w:rPr>
          <w:rtl w:val="0"/>
        </w:rPr>
        <w:t xml:space="preserve">34.4.3. </w:t>
      </w:r>
      <w:r w:rsidR="00000000" w:rsidRPr="00000000" w:rsidDel="00000000">
        <w:rPr>
          <w:rtl w:val="0"/>
        </w:rPr>
        <w:t xml:space="preserve">apakšpunktā</w:t>
      </w:r>
      <w:r w:rsidR="00000000" w:rsidRPr="00000000" w:rsidDel="00000000">
        <w:rPr>
          <w:rtl w:val="0"/>
        </w:rPr>
        <w:t xml:space="preserve"> minētajiem pārkāpumiem, līdz projekta pieteikuma iesniegšanas dienai ir pagājuši 12 mēneši.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atbalsts tiek sniegts saskaņā ar Komisijas regulu Nr. </w:t>
      </w:r>
      <w:r w:rsidR="00000000" w:rsidRPr="00000000" w:rsidDel="00000000">
        <w:rPr>
          <w:rtl w:val="0"/>
        </w:rPr>
        <w:t xml:space="preserve">651/2014</w:t>
      </w:r>
      <w:r w:rsidR="00000000" w:rsidRPr="00000000" w:rsidDel="00000000">
        <w:rPr>
          <w:rtl w:val="0"/>
        </w:rPr>
        <w:t xml:space="preserve">, atbalsta saņemšanai gala labuma guvējs Latvijas Investīciju un attīstības aģentūrai iesniedz: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aizpildītu Latvijas Investīciju un attīstības aģentūras izstrādāto pieteikuma formu atbalsta saņemšanai;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deklarāciju par atbilstību sīkā (mikro), mazā vai vidējā komersanta statusam;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sākotnējo digitālā brieduma testu;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digitālās attīstības ceļa karti;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plānoto un piešķirto atbalstu tā paša investīciju projekta ietvaros, tai skaitā par tām pašām attiecināmajām izmaksām, norādot atbalsta piešķiršanas datumu, atbalsta sniedzēju, atbalsta pasākumu un plānoto vai piešķirto atbalsta summu un atbalsta intensitāti;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apliecinājumu, ka tas nav veicis un neveiks Komisijas regulas Nr. </w:t>
      </w:r>
      <w:r w:rsidR="00000000" w:rsidRPr="00000000" w:rsidDel="00000000">
        <w:rPr>
          <w:rtl w:val="0"/>
        </w:rPr>
        <w:t xml:space="preserve">651/2014</w:t>
      </w:r>
      <w:r w:rsidR="00000000" w:rsidRPr="00000000" w:rsidDel="00000000">
        <w:rPr>
          <w:rtl w:val="0"/>
        </w:rPr>
        <w:t xml:space="preserve"> 14. panta 16. punktā norādītās darbības, kuras definētas Komisijas regulas Nr. </w:t>
      </w:r>
      <w:r w:rsidR="00000000" w:rsidRPr="00000000" w:rsidDel="00000000">
        <w:rPr>
          <w:rtl w:val="0"/>
        </w:rPr>
        <w:t xml:space="preserve">651/2014</w:t>
      </w:r>
      <w:r w:rsidR="00000000" w:rsidRPr="00000000" w:rsidDel="00000000">
        <w:rPr>
          <w:rtl w:val="0"/>
        </w:rPr>
        <w:t xml:space="preserve"> 2. panta 61.a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apliecinājumu, ka tas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īstenošanas laikā un trīs gadus pēc šo darbību īstenošanas iesniegs Centrālajā statistikas pārvaldē pārskatus par inovāciju izmaksām Centrālās statistikas pārvaldes noteiktajos termiņos un formā.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atbalsts tiek sniegts saskaņā ar Komisijas regulu Nr. </w:t>
      </w:r>
      <w:r w:rsidR="00000000" w:rsidRPr="00000000" w:rsidDel="00000000">
        <w:rPr>
          <w:rtl w:val="0"/>
        </w:rPr>
        <w:t xml:space="preserve">2023/2831</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atbalsta saņemšanai gala labuma guvējs Latvijas Investīciju un attīstības aģentūrai iesniedz: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aizpildītu Latvijas Investīciju un attīstības aģentūras izstrādāto pieteikuma formu atbalsta saņemšanai;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biedru sarakstu un dibinātāju lēmumu (attiecināms uz biedrībām un nodibinājumiem);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uzskaites sistēmā sagatavotās izdrukas veidlapu vai norāda</w:t>
      </w:r>
      <w:r w:rsidR="00000000" w:rsidRPr="00000000" w:rsidDel="00000000">
        <w:rPr>
          <w:i w:val="1"/>
          <w:rtl w:val="0"/>
        </w:rPr>
        <w:t xml:space="preserve"> de minimis </w:t>
      </w:r>
      <w:r w:rsidR="00000000" w:rsidRPr="00000000" w:rsidDel="00000000">
        <w:rPr>
          <w:rtl w:val="0"/>
        </w:rPr>
        <w:t xml:space="preserve">atbalsta uzskaites sistēmā izveidotās un apstiprinātās pretendenta veidlapas identifikācijas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deklarāciju par atbilstību sīkā (mikro), mazā vai vidējā komersanta statusam;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sākotnējo digitālā brieduma testu;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digitālās attīstības ceļa karti;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apliecinājumu, ka tas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īstenošanas laikā un trīs gadus pēc to īstenošanas iesniegs Centrālajā statistikas pārvaldē pārskatus par inovāciju izmaksām Centrālās statistikas pārvaldes noteiktajos termiņos un formā.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minētos dokumentus gala labuma guvējs iesniedz, izmantojot informācijas sistēmu "Valsts platforma biznesa attīstībai" (www.business.gov.lv).</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darbību īstenošanai Latvijas Investīciju un attīstības aģentūra gala labuma guvējam izsniedz grantu investīciju projekta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komercdarbības atbalsta piešķiršanas dienu gala labuma guvējam uzskatāma diena, kad Latvijas Investīciju un attīstības aģentūra pieņēmusi lēmumu par komercdarbības atbalsta piešķiršanu.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Gala labuma guvējs projekta pieteikumā norāda, saskaņā ar kuru no šajos noteikumos minētajām regulām – Komisijas regulu Nr. </w:t>
      </w:r>
      <w:r w:rsidR="00000000" w:rsidRPr="00000000" w:rsidDel="00000000">
        <w:rPr>
          <w:rtl w:val="0"/>
        </w:rPr>
        <w:t xml:space="preserve">651/2014</w:t>
      </w:r>
      <w:r w:rsidR="00000000" w:rsidRPr="00000000" w:rsidDel="00000000">
        <w:rPr>
          <w:rtl w:val="0"/>
        </w:rPr>
        <w:t xml:space="preserve"> vai Komisijas regulu Nr. </w:t>
      </w:r>
      <w:r w:rsidR="00000000" w:rsidRPr="00000000" w:rsidDel="00000000">
        <w:rPr>
          <w:rtl w:val="0"/>
        </w:rPr>
        <w:t xml:space="preserve">2023/2831</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 tas vēlas saņemt atbalstu. Ja nepieciešams, pirms projekta pieteikuma iesniegšanas gala labuma guvējs konsultējas ar Latvijas Investīciju un attīstības aģentūru.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Latvijas Investīciju un attīstības aģentūra lēmumu par komercdarbības atbalsta piešķiršanu gala labuma guvējam var pieņemt: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Komisijas regulas Nr. </w:t>
      </w:r>
      <w:r w:rsidR="00000000" w:rsidRPr="00000000" w:rsidDel="00000000">
        <w:rPr>
          <w:rtl w:val="0"/>
        </w:rPr>
        <w:t xml:space="preserve">651/2014</w:t>
      </w:r>
      <w:r w:rsidR="00000000" w:rsidRPr="00000000" w:rsidDel="00000000">
        <w:rPr>
          <w:rtl w:val="0"/>
        </w:rPr>
        <w:t xml:space="preserve"> 58. panta 4. punktā un 59. pantā noteiktajam termiņam, ja atbalsts tiek sniegts saskaņā ar Komisijas regulu Nr. 651/2014;</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līdz 2026. gada 31. martam, ja atbalsts tiek sniegts saskaņā ar Komisijas regulu Nr.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31. martam, ja atbalsts tiek sniegts saskaņā ar Komisijas regulu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Gala labuma guvējs preču un pakalpojumu iegādi veic saskaņā ar normatīvajiem aktiem publisko iepirkumu jomā,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minētais gala labuma guvējs Latvijas Investīciju un attīstības aģentūras izsniegto grantu var izmantot, izvēloties pakalpojuma sniedzēju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Attiecināmo izmaksu daļa, ko gala labuma guvējs var izmantot šo noteikumu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minēto konsultāciju izmaksu segšanai, proporcionāli nepārsniedz attiecināmo izmaksu daļu, kas paredzēta 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minēto attiecināmo izmaksu segšanai.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Gala labuma guvējs iesniedz Latvijas Investīciju un attīstības aģentūrā ieguldījumus pamatojošo dokumentāciju kopā ar otrreizējo digitālā brieduma testu un, ja attiecināms, atzinumu. Latvijas Investīciju un attīstības aģentūra savstarpēji salīdzina sākotnējo digitālā brieduma testu un otrreizējo digitālā brieduma testu. Salīdzinājuma rezultātā jābūt vērojamam uzlabojumam kopējā digitalizācijas līmenī. Gala labuma guvējam izmaksas tiek attiecinātas tikai pēc izmaksas pamatojošās dokumentācijas, otrreizējā digitālā brieduma testa un, ja attiecināms, atzinuma pārbaudes, ko veic Latvijas Investīciju un attīstības aģentūra. Otrreizējais digitālā brieduma tests un, ja attiecināms, atzinums jāiesniedz Latvijas Investīciju un attīstības aģentūrā 30 dienu laikā pēc investīciju projekta īstenošanas. Latvijas Investīciju un attīstības aģentūra otrreizējo digitālā brieduma testu, atzinumu un izmaksas pamatojošos dokumentus izskata 30 dienu laikā no to saņemšanas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gala labuma guvēja investīciju projekta īstenošanas brīdi uzskatāms brīdis, kad gala labuma guvēja iegādātais risinājums ir ieviests komercdarbībā vai uzstādīts projekta īstenošanas vietā. Ja investīciju projektā programmatūras izmantošanai paredzēts iegādāties arī iekārtas, tad to uzstādīšana bez īpašumtiesību nodošanas ārpus projekta īstenošanas vietas ir atbalstāma.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Gala labuma guvējam ir tiesības veikt atkārtotu digitālā brieduma testu, ja otrreizējais digitālā brieduma tests norāda, ka kopējā digitalizācijas līmenī nav uzlabojumu. Gan pēc otrreizējā, gan atkārtotā digitālā brieduma testa veikšanas Eiropas digitālās inovācijas centrs izvērtē rezultātus. Ja Eiropas digitālās inovācijas centra veiktā izvērtējuma rezultāti norāda, ka kopējā digitalizācijas līmenī ir uzlabojumi, Eiropas digitālās inovācijas centrs izsniedz pozitīvu atzinumu. Ja izvērtējuma rezultāti neuzrāda uzlabojumus kopējā digitalizācijas līmenī, Eiropas digitālās inovācijas centrs izsniedz negatīvu atzinumu un izmaksas gala labuma guvējam no Atveseļošanas fonda finansējuma netiek attiecinātas.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Gala labuma guvējs nodrošina informācijas un publicitātes pasākumus saskaņā ar Komisijas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fonda finansēšanas nolīguma 10. pantu vai atbilstoši prasībām, kas noteiktas gala labuma guvēja līgumā ar Latvijas Investīciju un attīstības aģentūru.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25.10.</w:t>
      </w:r>
      <w:r w:rsidR="00000000" w:rsidRPr="00000000" w:rsidDel="00000000">
        <w:rPr>
          <w:rtl w:val="0"/>
        </w:rPr>
        <w:t xml:space="preserve"> apakšpunktā</w:t>
      </w:r>
      <w:r w:rsidR="00000000" w:rsidRPr="00000000" w:rsidDel="00000000">
        <w:rPr>
          <w:rtl w:val="0"/>
        </w:rPr>
        <w:t xml:space="preserve"> minētās konsultatīvās padomes sastāvā ir pārstāvji 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biedrības "Latvijas Digitālais akselerators";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biedrības "Latvijas Informācijas tehnoloģiju klasteris";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Investīciju un attīstības aģentūras;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Latvijas Investīciju un attīstības aģentūrai ir tiesības konsultatīvajā padomē pieaicināt arī citus pārstāvjus no zinātniskajām institūcijām, nozares biedrībām un nodibinājumiem.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Konsultatīvās padomes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izvērtēt sešu mēnešu progresa pārskatos norādāmo informāciju par atbalsta programmas rezultātu;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apzināt un izvērtēt iespējamos riskus, kas ietekmē vēlamo atbalsta programmas rezultātu un mērķa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Latvijas Investīciju un attīstības aģentūrai ir tiesības bez maksas pieprasīt un saņemt tiešu pieeju datiem valsts informācijas sistēmās, datubāzēs un reģistros tādā apjomā, kāds nepieciešams atbalsta programmas īstenošanai un atbalsta sniegšanai gala labuma guvējiem atbilstoši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Atbalsta programmas ieviešanas progresa un datu pieejamība un to apstrāde tiek nodrošināta atbilstoši normatīvajiem aktiem par Eiropas Savienības Atveseļošanas un noturības mehānisma plāna īstenošanas un uzraudzības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Latvijas Investīciju un attīstības aģentūrai maksimāli pieļaujamā atbalsta intensitāte no atbalsta programmas kopējām attiecināmajām izmaksām ir 100 %.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Ekonomikas ministrija pieņem lēmumu par Latvijas Investīciju un attīstības aģentūras izmaksu atbilstību šiem noteikumiem un prasībām, ko nosaka vienošanās.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 ja komercdarbības atbalsts tiek piešķirts saskaņā ar Komisijas regulu Nr. 651/2014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minētajiem gala labuma guvējiem atbalsts tiek sniegts saskaņā ar Komisijas regulas Nr. </w:t>
      </w:r>
      <w:r w:rsidR="00000000" w:rsidRPr="00000000" w:rsidDel="00000000">
        <w:rPr>
          <w:rtl w:val="0"/>
        </w:rPr>
        <w:t xml:space="preserve">651/2014</w:t>
      </w:r>
      <w:r w:rsidR="00000000" w:rsidRPr="00000000" w:rsidDel="00000000">
        <w:rPr>
          <w:rtl w:val="0"/>
        </w:rPr>
        <w:t xml:space="preserve"> 14. pantu 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bet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minētajiem gala labuma guvējiem, kas neatbilst lielā komersanta statusam, – saskaņā ar Komisijas regulas Nr. </w:t>
      </w:r>
      <w:r w:rsidR="00000000" w:rsidRPr="00000000" w:rsidDel="00000000">
        <w:rPr>
          <w:rtl w:val="0"/>
        </w:rPr>
        <w:t xml:space="preserve">651/2014</w:t>
      </w:r>
      <w:r w:rsidR="00000000" w:rsidRPr="00000000" w:rsidDel="00000000">
        <w:rPr>
          <w:rtl w:val="0"/>
        </w:rPr>
        <w:t xml:space="preserve"> 18. pantu šo noteikumu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(Svītrots ar MK 15.08.2023. noteikumiem Nr. 449)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Gala labuma guvējs iesniedz apliecinājumu Latvijas Investīciju un attīstības aģentūrai par Komisijas regulas Nr. </w:t>
      </w:r>
      <w:r w:rsidR="00000000" w:rsidRPr="00000000" w:rsidDel="00000000">
        <w:rPr>
          <w:rtl w:val="0"/>
        </w:rPr>
        <w:t xml:space="preserve">651/2014</w:t>
      </w:r>
      <w:r w:rsidR="00000000" w:rsidRPr="00000000" w:rsidDel="00000000">
        <w:rPr>
          <w:rtl w:val="0"/>
        </w:rPr>
        <w:t xml:space="preserve"> 2. panta 18. punkta "c" apakšpunktā ietvertā nosacījuma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Latvijas Investīciju un attīstības aģentūra nodrošina, ka ar Komisijas regulu Nr. </w:t>
      </w:r>
      <w:r w:rsidR="00000000" w:rsidRPr="00000000" w:rsidDel="00000000">
        <w:rPr>
          <w:rtl w:val="0"/>
        </w:rPr>
        <w:t xml:space="preserve">651/2014</w:t>
      </w:r>
      <w:r w:rsidR="00000000" w:rsidRPr="00000000" w:rsidDel="00000000">
        <w:rPr>
          <w:rtl w:val="0"/>
        </w:rPr>
        <w:t xml:space="preserve"> piešķiramais atbalsts nepārsniedz Komisijas regulas Nr. </w:t>
      </w:r>
      <w:r w:rsidR="00000000" w:rsidRPr="00000000" w:rsidDel="00000000">
        <w:rPr>
          <w:rtl w:val="0"/>
        </w:rPr>
        <w:t xml:space="preserve">651/2014</w:t>
      </w:r>
      <w:r w:rsidR="00000000" w:rsidRPr="00000000" w:rsidDel="00000000">
        <w:rPr>
          <w:rtl w:val="0"/>
        </w:rPr>
        <w:t xml:space="preserve"> 4. panta 1. punkta "a" un "d" apakšpunktā noteiktās robežvērtības.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Gala labuma guvējam attiecināmas ir izmaksas par ieguldījumiem materiālajos aktīvos saskaņā ar Komisijas regulas Nr. </w:t>
      </w:r>
      <w:r w:rsidR="00000000" w:rsidRPr="00000000" w:rsidDel="00000000">
        <w:rPr>
          <w:rtl w:val="0"/>
        </w:rPr>
        <w:t xml:space="preserve">651/2014</w:t>
      </w:r>
      <w:r w:rsidR="00000000" w:rsidRPr="00000000" w:rsidDel="00000000">
        <w:rPr>
          <w:rtl w:val="0"/>
        </w:rPr>
        <w:t xml:space="preserve"> 2. panta 29. punktu un nemateriālajos aktīvos saskaņā ar Komisijas regulas Nr. </w:t>
      </w:r>
      <w:r w:rsidR="00000000" w:rsidRPr="00000000" w:rsidDel="00000000">
        <w:rPr>
          <w:rtl w:val="0"/>
        </w:rPr>
        <w:t xml:space="preserve">651/2014</w:t>
      </w:r>
      <w:r w:rsidR="00000000" w:rsidRPr="00000000" w:rsidDel="00000000">
        <w:rPr>
          <w:rtl w:val="0"/>
        </w:rPr>
        <w:t xml:space="preserve"> 2. panta 30. punktu, ja atbalsts tiek sniegts saskaņā ar Komisijas regulas Nr. </w:t>
      </w:r>
      <w:r w:rsidR="00000000" w:rsidRPr="00000000" w:rsidDel="00000000">
        <w:rPr>
          <w:rtl w:val="0"/>
        </w:rPr>
        <w:t xml:space="preserve">651/2014</w:t>
      </w:r>
      <w:r w:rsidR="00000000" w:rsidRPr="00000000" w:rsidDel="00000000">
        <w:rPr>
          <w:rtl w:val="0"/>
        </w:rPr>
        <w:t xml:space="preserve"> 14. pantu,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attiecināmās izmaksas ir sākotnējie ieguldījumi saskaņā ar Komisijas regulas Nr. </w:t>
      </w:r>
      <w:r w:rsidR="00000000" w:rsidRPr="00000000" w:rsidDel="00000000">
        <w:rPr>
          <w:rtl w:val="0"/>
        </w:rPr>
        <w:t xml:space="preserve">651/2014</w:t>
      </w:r>
      <w:r w:rsidR="00000000" w:rsidRPr="00000000" w:rsidDel="00000000">
        <w:rPr>
          <w:rtl w:val="0"/>
        </w:rPr>
        <w:t xml:space="preserve"> 2. panta 49. punkta "a" apakšpunktu;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sākotnējiem ieguldījumiem jāpaliek Latvijas Republikā kopējas statistiski teritoriālo vienību klasifikācijas (turpmāk – NUTS) attiecīgajā 3. līmeņa reģionā, kurā tiek īstenots atbalstāmais projekts vismaz piecus gadus lielajiem komersantiem vai trīs gadus sīkajiem (mikro), mazajiem vai vidējiem komersantiem atbilstoši Komisijas regulas Nr. </w:t>
      </w:r>
      <w:r w:rsidR="00000000" w:rsidRPr="00000000" w:rsidDel="00000000">
        <w:rPr>
          <w:rtl w:val="0"/>
        </w:rPr>
        <w:t xml:space="preserve">651/2014</w:t>
      </w:r>
      <w:r w:rsidR="00000000" w:rsidRPr="00000000" w:rsidDel="00000000">
        <w:rPr>
          <w:rtl w:val="0"/>
        </w:rPr>
        <w:t xml:space="preserve"> 14. panta 5. 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aktīvi ir jauni, izņemot gadījumu, ja aktīvus iegādājas sīkais (mikro), mazais vai vidējais komersants atbilstoši Komisijas regulas Nr. </w:t>
      </w:r>
      <w:r w:rsidR="00000000" w:rsidRPr="00000000" w:rsidDel="00000000">
        <w:rPr>
          <w:rtl w:val="0"/>
        </w:rPr>
        <w:t xml:space="preserve">651/2014</w:t>
      </w:r>
      <w:r w:rsidR="00000000" w:rsidRPr="00000000" w:rsidDel="00000000">
        <w:rPr>
          <w:rtl w:val="0"/>
        </w:rPr>
        <w:t xml:space="preserve"> 14. panta 6. punktā minētajiem nosacījumiem, ievērojot ierobežojumus, kas noteikti Komisijas regulas Nr. </w:t>
      </w:r>
      <w:r w:rsidR="00000000" w:rsidRPr="00000000" w:rsidDel="00000000">
        <w:rPr>
          <w:rtl w:val="0"/>
        </w:rPr>
        <w:t xml:space="preserve">651/2014</w:t>
      </w:r>
      <w:r w:rsidR="00000000" w:rsidRPr="00000000" w:rsidDel="00000000">
        <w:rPr>
          <w:rtl w:val="0"/>
        </w:rPr>
        <w:t xml:space="preserve"> 14. panta 6. punkta otrajā daļā;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aktīvi, kas saistīti ar modernizācijas procesu, atbilst Komisijas regulas Nr. </w:t>
      </w:r>
      <w:r w:rsidR="00000000" w:rsidRPr="00000000" w:rsidDel="00000000">
        <w:rPr>
          <w:rtl w:val="0"/>
        </w:rPr>
        <w:t xml:space="preserve">651/2014</w:t>
      </w:r>
      <w:r w:rsidR="00000000" w:rsidRPr="00000000" w:rsidDel="00000000">
        <w:rPr>
          <w:rtl w:val="0"/>
        </w:rPr>
        <w:t xml:space="preserve"> 14. panta 7. punktā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nemateriālie aktīvi atbilst Komisijas regulas Nr. </w:t>
      </w:r>
      <w:r w:rsidR="00000000" w:rsidRPr="00000000" w:rsidDel="00000000">
        <w:rPr>
          <w:rtl w:val="0"/>
        </w:rPr>
        <w:t xml:space="preserve">651/2014</w:t>
      </w:r>
      <w:r w:rsidR="00000000" w:rsidRPr="00000000" w:rsidDel="00000000">
        <w:rPr>
          <w:rtl w:val="0"/>
        </w:rPr>
        <w:t xml:space="preserve"> 14. panta 8. punktā minētajiem nosacījumiem, ievērojot ierobežojumu lielajiem komersantiem, kas noteikts Komisijas regulas Nr. </w:t>
      </w:r>
      <w:r w:rsidR="00000000" w:rsidRPr="00000000" w:rsidDel="00000000">
        <w:rPr>
          <w:rtl w:val="0"/>
        </w:rPr>
        <w:t xml:space="preserve">651/2014</w:t>
      </w:r>
      <w:r w:rsidR="00000000" w:rsidRPr="00000000" w:rsidDel="00000000">
        <w:rPr>
          <w:rtl w:val="0"/>
        </w:rPr>
        <w:t xml:space="preserve"> 14. panta 8. punkta otrajā daļā;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investīciju projekta īstenošanas veiktie ieguldījumi tiek iekļauti finanšu pārskatos ilgtermiņa ieguldījumu sadaļā.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14. panta 13. punktam ikvienu sākotnējo ieguldījumu, kuru tas pats saņēmējs (grupas līmenī) ir sācis triju gadu laikā no dienas, kad sākti darbi pie cita atbalstītā ieguldījuma tajā pašā NUTS 3. līmeņa reģionā, uzskata par daļu no vienota ieguldījumu projekta. Ja šis vienotais ieguldījumu projekts ir liels ieguldījumu projekts saskaņā ar Komisijas regulas Nr. </w:t>
      </w:r>
      <w:r w:rsidR="00000000" w:rsidRPr="00000000" w:rsidDel="00000000">
        <w:rPr>
          <w:rtl w:val="0"/>
        </w:rPr>
        <w:t xml:space="preserve">651/2014</w:t>
      </w:r>
      <w:r w:rsidR="00000000" w:rsidRPr="00000000" w:rsidDel="00000000">
        <w:rPr>
          <w:rtl w:val="0"/>
        </w:rPr>
        <w:t xml:space="preserve"> 2. panta 52. punktu, atbalsta kopsumma vienotajam ieguldījumu projektam nepārsniedz lieliem ieguldījumu projektiem noteikto koriģēto atbalsta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54.</w:t>
      </w:r>
      <w:r w:rsidR="00000000" w:rsidRPr="00000000" w:rsidDel="00000000">
        <w:rPr>
          <w:rtl w:val="0"/>
        </w:rPr>
        <w:t xml:space="preserve"> punktā</w:t>
      </w:r>
      <w:r w:rsidR="00000000" w:rsidRPr="00000000" w:rsidDel="00000000">
        <w:rPr>
          <w:rtl w:val="0"/>
        </w:rPr>
        <w:t xml:space="preserve"> minētajos gadījumos nepiešķir šādām nozarēm un investīciju projektā paredzētajām darbībām: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punkta "c" un "d" apakšpunktā un 13. panta "a", "b", "c" un "d" apakšpunktā noteiktajām neatbalstāmajām nozarēm un darbībām, ja gala labuma guvējs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ieroču un munīcijas tirdzniecībai (Saimniecisko darbību statistiskās klasifikācijas Eiropas Kopienā 2. redakcijas (turpmāk – NACE 2. red.) grupa 47.78 "Citur neklasificēta jaunu preču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azartspēlēm un derībām (NACE 2. red. 92. nodaļa "Azartspēles un derības");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3. punktā noteiktajām neatbalstāmajām nozarēm un darbībām, ja gala labuma guvējs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alkohola tirdzniecībai (NACE 2. red. grupa 46.34 "Dzērienu vairumtirdzniecība" un grupa 47.25 "Alkoholisko un citu dzērienu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operācijām ar nekustamo īpašumu (NACE 2. red. grupa 68.1 "Sava nekustama īpašuma pirkšana un pārdošana" un grupa 68.31 "Starpniecība darbībā ar nekustamo īpašumu");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atkritumu savākšanai, apstrādei un izvietošanai, materiālu pārstrādei (NACE 2. red. grupa 38.21 "Atkritumu apstrāde un izvietošana (izņemot bīstamos atkritumus)" un grupa 38.22 "Bīstamo atkritumu apstrāde un izvietošana").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pieteikumu uzskata par neatbilstošu šo noteikumu </w:t>
      </w:r>
      <w:r w:rsidR="00000000" w:rsidRPr="00000000" w:rsidDel="00000000">
        <w:rPr>
          <w:rtl w:val="0"/>
        </w:rPr>
        <w:t xml:space="preserve">25.9.</w:t>
      </w:r>
      <w:r w:rsidR="00000000" w:rsidRPr="00000000" w:rsidDel="00000000">
        <w:rPr>
          <w:rtl w:val="0"/>
        </w:rPr>
        <w:t xml:space="preserve"> apakšpunktā</w:t>
      </w:r>
      <w:r w:rsidR="00000000" w:rsidRPr="00000000" w:rsidDel="00000000">
        <w:rPr>
          <w:rtl w:val="0"/>
        </w:rPr>
        <w:t xml:space="preserve"> minētajam principam "nenodarīt būtisku kaitējumu", ja projekta pieteikumā paredzētas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kas saistītas ar fosilo kurināmo, tostarp tā pakārtotu izmantošanu, izņemot projektus elektroenerģijas vai siltuma ražošanā, kā arī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kas saistītas ar atkritumu poligoniem, atkritumu sadedzināšanas iekārtām (izņemot darbības, kas paredzētas iekārtām vienīgi nepārstrādājamu bīstamo atkritumu apstrādei, un darbības, kas paredzētas esošām iekārtām, lai palielinātu energoefektivitāti, uztvertu izplūdes gāzes glabāšanai vai izmantošanai vai reģenerētu materiālus no pelniem, kas radušies sadedzināšanas iekārtu darbības rezultātā, ar nosacījumu, ka šādas darbības nepalielina iekārtu atkritumu pārstrādes jaudu vai nepagarina iekārtu darbmūžu, par ko investīciju projekta noslēgumā ir sniegti pierādījumi iekārtu līmenī) un mehāniski bioloģiskās apstrādes iekārtām (izņemot darbības, kas veiktas esošām iekārtām, lai palielinātu energoefektivitāti vai modernizētu dalīto atkritumu pārstrādi, atkritumus pārveidojot par komposta bioatkritumiem, un bioatkritumu anaerobo noārdīšanu, ar nosacījumu, ka šādas darbības nepalielina iekārtu atkritumu pārstrādes jaudu vai nepagarina iekārtu darbmūžu, par ko investīciju projekta noslēgumā ir sniegti pierādījumi iekārtu līmenī);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kur ilgstoša atkritumu apglabāšana var radīt kaitējumu videi;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kas kaitē ūdensobjektu labam stāvoklim vai to labam ekoloģiskajam potenciālam, ieskaitot virszemes ūdeņus un gruntsūdeņus, vai jūras ūdeņu labam vides stāvoklim;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kas kaitē aprites ekonomikai, tostarp atkritumu rašanās novēršanai un reciklēšanai, vienā vai vairākos produktu aprites cikla posmos radot būtiskus efektivitātes trūkumus materiālu izmantošanā vai tādu dabas resursu tiešā vai netiešā izmantošanā kā neatjaunojami energoresursi, izejvielas, ūdens un zeme, tostarp produktu ilgizturības, remontējamības, modernizējamības, atkārtotas lietojamības vai reciklējamības ziņā;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kas kaitē vides piesārņojuma novēršanai un kontrolei;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darbības, kas kaitē bioloģiskās daudzveidības un ekosistēmu aizsardzībai un atjaunošanai, tostarp kaitē ekosistēmu labam stāvoklim un izturētspējai, vai kaitē dzīvotņu un sugu, tostarp Eiropas Savienības nozīmes dzīvotņu un sugu, aizsardzības statusam;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darbībām Eiropas Savienības emisijas kvotu tirdzniecības sistēmas ietvaros, kas panāk tādu prognozēto siltumnīcefekta gāzu emisiju līmeni, kas nav zemāks par attiecīgajām līmeņatzīmēm.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gala labuma guvējs vienlaikus darbojas vienā vai vairākās Komisijas regulas Nr. </w:t>
      </w:r>
      <w:r w:rsidR="00000000" w:rsidRPr="00000000" w:rsidDel="00000000">
        <w:rPr>
          <w:rtl w:val="0"/>
        </w:rPr>
        <w:t xml:space="preserve">651/2014</w:t>
      </w:r>
      <w:r w:rsidR="00000000" w:rsidRPr="00000000" w:rsidDel="00000000">
        <w:rPr>
          <w:rtl w:val="0"/>
        </w:rPr>
        <w:t xml:space="preserve"> 1. panta 3. punkta "a", "b" un "c" apakšpunktā minētajās neatbalstāmajās nozarēs un šo noteikumu </w:t>
      </w:r>
      <w:r w:rsidR="00000000" w:rsidRPr="00000000" w:rsidDel="00000000">
        <w:rPr>
          <w:rtl w:val="0"/>
        </w:rPr>
        <w:t xml:space="preserve">60.1.</w:t>
      </w:r>
      <w:r w:rsidR="00000000" w:rsidRPr="00000000" w:rsidDel="00000000">
        <w:rPr>
          <w:rtl w:val="0"/>
        </w:rPr>
        <w:t xml:space="preserve">, </w:t>
      </w:r>
      <w:r w:rsidR="00000000" w:rsidRPr="00000000" w:rsidDel="00000000">
        <w:rPr>
          <w:rtl w:val="0"/>
        </w:rPr>
        <w:t xml:space="preserve">60.2.</w:t>
      </w:r>
      <w:r w:rsidR="00000000" w:rsidRPr="00000000" w:rsidDel="00000000">
        <w:rPr>
          <w:rtl w:val="0"/>
        </w:rPr>
        <w:t xml:space="preserve">, </w:t>
      </w:r>
      <w:r w:rsidR="00000000" w:rsidRPr="00000000" w:rsidDel="00000000">
        <w:rPr>
          <w:rtl w:val="0"/>
        </w:rPr>
        <w:t xml:space="preserve">60.3.</w:t>
      </w:r>
      <w:r w:rsidR="00000000" w:rsidRPr="00000000" w:rsidDel="00000000">
        <w:rPr>
          <w:rtl w:val="0"/>
        </w:rPr>
        <w:t xml:space="preserve">, </w:t>
      </w:r>
      <w:r w:rsidR="00000000" w:rsidRPr="00000000" w:rsidDel="00000000">
        <w:rPr>
          <w:rtl w:val="0"/>
        </w:rPr>
        <w:t xml:space="preserve">60.4.</w:t>
      </w:r>
      <w:r w:rsidR="00000000" w:rsidRPr="00000000" w:rsidDel="00000000">
        <w:rPr>
          <w:rtl w:val="0"/>
        </w:rPr>
        <w:t xml:space="preserve">, </w:t>
      </w:r>
      <w:r w:rsidR="00000000" w:rsidRPr="00000000" w:rsidDel="00000000">
        <w:rPr>
          <w:rtl w:val="0"/>
        </w:rPr>
        <w:t xml:space="preserve">60.5.</w:t>
      </w:r>
      <w:r w:rsidR="00000000" w:rsidRPr="00000000" w:rsidDel="00000000">
        <w:rPr>
          <w:rtl w:val="0"/>
        </w:rPr>
        <w:t xml:space="preserve">, </w:t>
      </w:r>
      <w:r w:rsidR="00000000" w:rsidRPr="00000000" w:rsidDel="00000000">
        <w:rPr>
          <w:rtl w:val="0"/>
        </w:rPr>
        <w:t xml:space="preserve">60.6.</w:t>
      </w:r>
      <w:r w:rsidR="00000000" w:rsidRPr="00000000" w:rsidDel="00000000">
        <w:rPr>
          <w:rtl w:val="0"/>
        </w:rPr>
        <w:t xml:space="preserve">, </w:t>
      </w:r>
      <w:r w:rsidR="00000000" w:rsidRPr="00000000" w:rsidDel="00000000">
        <w:rPr>
          <w:rtl w:val="0"/>
        </w:rPr>
        <w:t xml:space="preserve">60.7.</w:t>
      </w:r>
      <w:r w:rsidR="00000000" w:rsidRPr="00000000" w:rsidDel="00000000">
        <w:rPr>
          <w:rtl w:val="0"/>
        </w:rPr>
        <w:t xml:space="preserve"> un </w:t>
      </w:r>
      <w:r w:rsidR="00000000" w:rsidRPr="00000000" w:rsidDel="00000000">
        <w:rPr>
          <w:rtl w:val="0"/>
        </w:rPr>
        <w:t xml:space="preserve">60.8. </w:t>
      </w:r>
      <w:r w:rsidR="00000000" w:rsidRPr="00000000" w:rsidDel="00000000">
        <w:rPr>
          <w:rtl w:val="0"/>
        </w:rPr>
        <w:t xml:space="preserve">apakšpunktā</w:t>
      </w:r>
      <w:r w:rsidR="00000000" w:rsidRPr="00000000" w:rsidDel="00000000">
        <w:rPr>
          <w:rtl w:val="0"/>
        </w:rPr>
        <w:t xml:space="preserve"> minētajās neatbalstāmajās nozarēs un </w:t>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minētajās darbībās, atbalstu drīkst piešķirt tikai tad, ja gala labuma guvējs nodrošina šo nozaru darbību vai uzskaites nodalīšanu no citu darbības nozaru finanšu plūsmas, lai darbības izslēgtajās nozarēs negūst labumu no atbalsta saskaņā ar Komisijas regulas Nr. 651/2014 1. panta 3.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14. pantu,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 NUTS 3. līmeņa reģionā (atbilstoši 2021. gada datiem) – 30 % (lielajiem komersantiem), 40 % (vidējiem komersantiem) vai 50 % (sīkajiem (mikro), mazajiem komersantiem);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līmeņa reģionā (atbilstoši 2021. gada datiem) – 40 % (lielajiem komersantiem), 50 % (vidējiem komersantiem) vai 60 % (sīkajiem (mikro), mazajiem komersantiem), izņemot Limbažu novadu, Ogres novadu, Saulkrastu novadu un Tukuma novadu;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teritorijām Pierīgas NUTS 3. līmeņa reģionā (atbilstoši 2021. gada datiem), tai skaitā Limbažu novadā, Ogres novadā, Saulkrastu novadā un Tukuma novadā, – 30 % (lielajiem komersantiem), 40 % (vidējiem komersantiem) vai 50 % (sīkajiem (mikro), mazajiem komersantiem).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15.08.2023. noteikumiem Nr. 449)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projektā plānotie sākotnējie ieguldījumi tiek veikti Latvijā divos vai vairākos dažādas atbalsta intensitātes NUTS 3. līmeņa reģionos (atbilstoši 2021. gada datiem), piemēro vienu no šādām atbalsta intensitātēm: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NUTS 3. līmeņa reģionam (atbilstoši 2021. gada datiem) piekritīgo sākotnējo ieguldījumu izmaksām piemēro attiecīgā NUTS 3. līmeņa reģiona (atbilstoši 2021. gada datiem) atbalsta intensitāti;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 sākotnējiem ieguldījumiem (neatkarīgi no to atrašanās vietas) komersants gūst labumu vienā vai vairākos dažādas atbalsta intensitātes NUTS 3. līmeņa reģionos (atbilstoši 2021. gada datiem), visam projektam piemēro zemāko atbalsta intensitāti starp atbalsta intensitātes NUTS 3. līmeņa reģioniem (atbilstoši 2021. gada datiem), kuros komersants gūst labumu no projekta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Gala labuma guvējs atbilstoši Komisijas regulas Nr. </w:t>
      </w:r>
      <w:r w:rsidR="00000000" w:rsidRPr="00000000" w:rsidDel="00000000">
        <w:rPr>
          <w:rtl w:val="0"/>
        </w:rPr>
        <w:t xml:space="preserve">651/2014</w:t>
      </w:r>
      <w:r w:rsidR="00000000" w:rsidRPr="00000000" w:rsidDel="00000000">
        <w:rPr>
          <w:rtl w:val="0"/>
        </w:rPr>
        <w:t xml:space="preserve"> 14. panta 14. punktam nodrošina līdzfinansējumu vismaz 25 % apmērā no attiecināmajām izmaksām, kuras tiek atbalstītas ar Komisijas regulas Nr. </w:t>
      </w:r>
      <w:r w:rsidR="00000000" w:rsidRPr="00000000" w:rsidDel="00000000">
        <w:rPr>
          <w:rtl w:val="0"/>
        </w:rPr>
        <w:t xml:space="preserve">651/2014</w:t>
      </w:r>
      <w:r w:rsidR="00000000" w:rsidRPr="00000000" w:rsidDel="00000000">
        <w:rPr>
          <w:rtl w:val="0"/>
        </w:rPr>
        <w:t xml:space="preserve"> 14. pantu,</w:t>
      </w:r>
      <w:r w:rsidR="00000000" w:rsidRPr="00000000" w:rsidDel="00000000">
        <w:rPr>
          <w:b w:val="1"/>
          <w:rtl w:val="0"/>
        </w:rPr>
        <w:t xml:space="preserve"> </w:t>
      </w:r>
      <w:r w:rsidR="00000000" w:rsidRPr="00000000" w:rsidDel="00000000">
        <w:rPr>
          <w:rtl w:val="0"/>
        </w:rPr>
        <w:t xml:space="preserve">izmantojot paša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18. pantu, gala labuma guvējiem, kas minēti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un neatbilst lielā komersanta statusam, ir 50 %.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Gala labuma guvēja lielumu un to, vai gala labuma guvējs neatbilst grūtībās nonākuša uzņēmēja statusam saskaņā ar Komisijas regulas Nr. </w:t>
      </w:r>
      <w:r w:rsidR="00000000" w:rsidRPr="00000000" w:rsidDel="00000000">
        <w:rPr>
          <w:rtl w:val="0"/>
        </w:rPr>
        <w:t xml:space="preserve">651/2014</w:t>
      </w:r>
      <w:r w:rsidR="00000000" w:rsidRPr="00000000" w:rsidDel="00000000">
        <w:rPr>
          <w:rtl w:val="0"/>
        </w:rPr>
        <w:t xml:space="preserve"> 2. panta 18. punkta nosacījumiem, Latvijas Investīciju un attīstības aģentūra vērtē uz brīdi, kad tiek pieņemts lēmums par komercdarbības atbalsta piešķiršanu.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Gala labuma guvējs Latvijas Investīciju un attīstības aģentūras lēmumu par neatbilstību komercdarbības atbalsta nosacījumiem var apstrīdēt Ekonomikas ministrijā. Ekonomikas ministrijas lēmumu gala labuma guvējs var apstrīdēt Administratīvajā rajona tiesā.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Atbalstu, kas gala labuma guvējam piešķirts saskaņā ar Komisijas regulas Nr. </w:t>
      </w:r>
      <w:r w:rsidR="00000000" w:rsidRPr="00000000" w:rsidDel="00000000">
        <w:rPr>
          <w:rtl w:val="0"/>
        </w:rPr>
        <w:t xml:space="preserve">651/2014</w:t>
      </w:r>
      <w:r w:rsidR="00000000" w:rsidRPr="00000000" w:rsidDel="00000000">
        <w:rPr>
          <w:rtl w:val="0"/>
        </w:rPr>
        <w:t xml:space="preserve"> 14. un 18. pantu, var apvienot ar citas atbalsta programmas vai </w:t>
      </w:r>
      <w:r w:rsidR="00000000" w:rsidRPr="00000000" w:rsidDel="00000000">
        <w:rPr>
          <w:i w:val="1"/>
          <w:rtl w:val="0"/>
        </w:rPr>
        <w:t xml:space="preserve">ad hoc</w:t>
      </w:r>
      <w:r w:rsidR="00000000" w:rsidRPr="00000000" w:rsidDel="00000000">
        <w:rPr>
          <w:rtl w:val="0"/>
        </w:rPr>
        <w:t xml:space="preserve"> atbalsta projekta ietvaros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atbilstoši šiem noteikumiem piešķirtais finansējums kopā ar citas atbalsta programmas vai</w:t>
      </w:r>
      <w:r w:rsidR="00000000" w:rsidRPr="00000000" w:rsidDel="00000000">
        <w:rPr>
          <w:i w:val="1"/>
          <w:rtl w:val="0"/>
        </w:rPr>
        <w:t xml:space="preserve"> ad hoc</w:t>
      </w:r>
      <w:r w:rsidR="00000000" w:rsidRPr="00000000" w:rsidDel="00000000">
        <w:rPr>
          <w:rtl w:val="0"/>
        </w:rPr>
        <w:t xml:space="preserve"> atbalsta projekta ietvaros piešķirto finansējumu nepārsniedz maksimāli pieļaujamo reģionālā atbalsta un konsultāciju atbalsta intensitāti, kas attiecīgi noteikta šo noteikumu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651/2014</w:t>
      </w:r>
      <w:r w:rsidR="00000000" w:rsidRPr="00000000" w:rsidDel="00000000">
        <w:rPr>
          <w:rtl w:val="0"/>
        </w:rPr>
        <w:t xml:space="preserve"> nosacījumi, gala labuma guvējam ir pienākums atmaksāt Latvijas Investīciju un attīstības aģentūrai investīciju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Latvijas Investīciju un attīstības aģentūra no gala labuma guvēja saņemto nelikumīgo komercdarbības atbalstu ieskaita valsts budžetā.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12. pantam informācijas uzglabāšana tiek nodrošināta šādā veidā: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Investīciju un attīstības aģentūra nodrošina informācijas uzglabāšanu 10 gadus, sākot no dienas, kad ir piešķirts pēdējais atbalsts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guvējs nodrošina informācijas uzglabāšanu 10 gadus, skaitot no atbalsta piešķiršanas brīža saskaņā ar šiem noteikumiem.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komercdarbības atbalsta saņemšanu saistītie nosacījumi, ja komercdarbības atbalsts tiek piešķirts saskaņā ar Komisijas regulu Nr. 2023/2831 vai Komisijas regulu Nr. 1408/2013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minētajam gala labuma guvējam atbalsts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tai skaitā iekārtu nomai, tiek sniegts saskaņā ar Komisijas regulu Nr. </w:t>
      </w:r>
      <w:r w:rsidR="00000000" w:rsidRPr="00000000" w:rsidDel="00000000">
        <w:rPr>
          <w:rtl w:val="0"/>
        </w:rPr>
        <w:t xml:space="preserve">2023/2831</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(Svītrots ar MK 15.08.2023. noteikumiem Nr. 449)</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minētajam gala labuma guvējam maksimāli pieļaujamā atbalsta intensitāte no investīciju projekta attiecināmajām izmaksām ir 100 %.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74.</w:t>
      </w:r>
      <w:r w:rsidR="00000000" w:rsidRPr="00000000" w:rsidDel="00000000">
        <w:rPr>
          <w:rtl w:val="0"/>
        </w:rPr>
        <w:t xml:space="preserve"> punktā</w:t>
      </w:r>
      <w:r w:rsidR="00000000" w:rsidRPr="00000000" w:rsidDel="00000000">
        <w:rPr>
          <w:rtl w:val="0"/>
        </w:rPr>
        <w:t xml:space="preserve"> minētajiem gala labuma guvējiem, izņemot gadījumu, ja atbalsts tiek sniegts saskaņā ar šo noteikumu </w:t>
      </w:r>
      <w:r w:rsidR="00000000" w:rsidRPr="00000000" w:rsidDel="00000000">
        <w:rPr>
          <w:rtl w:val="0"/>
        </w:rPr>
        <w:t xml:space="preserve">27.</w:t>
      </w:r>
      <w:r w:rsidR="00000000" w:rsidRPr="00000000" w:rsidDel="00000000">
        <w:rPr>
          <w:rtl w:val="0"/>
        </w:rPr>
        <w:t xml:space="preserve"> punktu</w:t>
      </w:r>
      <w:r w:rsidR="00000000" w:rsidRPr="00000000" w:rsidDel="00000000">
        <w:rPr>
          <w:rtl w:val="0"/>
        </w:rPr>
        <w:t xml:space="preserve">, 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maksimāli pieļaujamā atbalsta intensitāte no investīciju projekta attiecināmajām izmaksām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 NUTS 3. līmeņa reģionā (atbilstoši 2021. gada datiem) – 30 % (lielajiem komersantiem), 40 % (vidējiem komersantiem) vai 50 % (sīkajiem (mikro), mazajiem komersantiem);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līmeņa reģionā (atbilstoši 2021. gada datiem) – 40 % (lielajiem komersantiem), 50 % (vidējiem komersantiem) vai 60 % (sīkajiem (mikro), mazajiem komersantiem), izņemot Limbažu novadu, Ogres novadu, Saulkrastu novadu un Tukuma novadu;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teritorijām Pierīgas NUTS 3. līmeņa reģionā (atbilstoši 2021. gada datiem), tai skaitā Limbažu novadā, Ogres novadā, Saulkrastu novadā un Tukuma novadā, – 30 % (lielajiem komersantiem), 40 % (vidējiem komersantiem) vai 50 % (sīkajiem (mikro), mazajiem komersantiem).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minētajām izmaksām maksimāli pieļaujamā atbalsta intensitāte no investīciju projekta attiecināmajām izmaksām šo noteikumu </w:t>
      </w:r>
      <w:r w:rsidR="00000000" w:rsidRPr="00000000" w:rsidDel="00000000">
        <w:rPr>
          <w:rtl w:val="0"/>
        </w:rPr>
        <w:t xml:space="preserve">74.</w:t>
      </w:r>
      <w:r w:rsidR="00000000" w:rsidRPr="00000000" w:rsidDel="00000000">
        <w:rPr>
          <w:rtl w:val="0"/>
        </w:rPr>
        <w:t xml:space="preserve"> punktā</w:t>
      </w:r>
      <w:r w:rsidR="00000000" w:rsidRPr="00000000" w:rsidDel="00000000">
        <w:rPr>
          <w:rtl w:val="0"/>
        </w:rPr>
        <w:t xml:space="preserve"> minētajiem gala labuma guvējiem ir 50 %.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projektā plānotie sākotnējie ieguldījumi tiek veikti Latvijas Republikā divos vai vairākos dažādas atbalsta intensitātes NUTS 3. līmeņa reģionos, piemēro vienu no šādām atbalsta intensitātēm: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NUTS 3. līmeņa reģionam (atbilstoši 2021. gada datiem) piekritīgo sākotnējo ieguldījumu izmaksām piemēro attiecīgā NUTS 3. līmeņa reģiona (atbilstoši 2021. gada datiem) atbalsta intensitāti;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 sākotnējiem ieguldījumiem (neatkarīgi no to atrašanās vietas) komersants gūst labumu vienā vai vairākos dažādas atbalsta intensitātes NUTS 3. līmeņa reģionos (atbilstoši 2021. gada datiem), visam projektam piemēro zemāko atbalsta intensitāti starp atbalsta intensitātes NUTS 3. līmeņa reģioniem (atbilstoši 2021. gada datiem), kuros komersants gūst labumu no projekta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15.08.2023. noteikumu Nr. 449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74.</w:t>
      </w:r>
      <w:r w:rsidR="00000000" w:rsidRPr="00000000" w:rsidDel="00000000">
        <w:rPr>
          <w:rtl w:val="0"/>
        </w:rPr>
        <w:t xml:space="preserve"> punktā</w:t>
      </w:r>
      <w:r w:rsidR="00000000" w:rsidRPr="00000000" w:rsidDel="00000000">
        <w:rPr>
          <w:rtl w:val="0"/>
        </w:rPr>
        <w:t xml:space="preserve"> minētajos gadījumos nepiešķir šādām nozarēm un investīciju projektā paredzētajām darbībām: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nozarēm un darbībām, ievērojot Komisijas regulas Nr. </w:t>
      </w:r>
      <w:r w:rsidR="00000000" w:rsidRPr="00000000" w:rsidDel="00000000">
        <w:rPr>
          <w:rtl w:val="0"/>
        </w:rPr>
        <w:t xml:space="preserve">2023/2831</w:t>
      </w:r>
      <w:r w:rsidR="00000000" w:rsidRPr="00000000" w:rsidDel="00000000">
        <w:rPr>
          <w:rtl w:val="0"/>
        </w:rPr>
        <w:t xml:space="preserve"> 1. panta 1. punktā minētos nozaru un darbību ierobežojumus, ja gala labuma guvējs pretendē uz atbalstu saskaņā ar Komisijas regulu Nr. 2023/2831;</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1408/2013</w:t>
      </w:r>
      <w:r w:rsidR="00000000" w:rsidRPr="00000000" w:rsidDel="00000000">
        <w:rPr>
          <w:rtl w:val="0"/>
        </w:rPr>
        <w:t xml:space="preserve"> 1. pantā noteiktajām neatbalstāmajām nozarēm un darbībām, ja gala labuma guvējs pretendē uz atbalstu saskaņā ar Komisijas regulu Nr. 1408/2013;</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 punktā minētajām neatbalstāmajām nozarēm un investīciju projektā paredzētajām darbībām, izņemot šo noteikumu </w:t>
      </w:r>
      <w:r w:rsidR="00000000" w:rsidRPr="00000000" w:rsidDel="00000000">
        <w:rPr>
          <w:rtl w:val="0"/>
        </w:rPr>
        <w:t xml:space="preserve">60.1.</w:t>
      </w:r>
      <w:r w:rsidR="00000000" w:rsidRPr="00000000" w:rsidDel="00000000">
        <w:rPr>
          <w:rtl w:val="0"/>
        </w:rPr>
        <w:t xml:space="preserve"> un </w:t>
      </w:r>
      <w:r w:rsidR="00000000" w:rsidRPr="00000000" w:rsidDel="00000000">
        <w:rPr>
          <w:rtl w:val="0"/>
        </w:rPr>
        <w:t xml:space="preserve">60.5.</w:t>
      </w:r>
      <w:r w:rsidR="00000000" w:rsidRPr="00000000" w:rsidDel="00000000">
        <w:rPr>
          <w:rtl w:val="0"/>
        </w:rPr>
        <w:t xml:space="preserve"> apakšpunktā minētos gadījumus.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Ja gala labuma guvējs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un "d" apakšpunktā minētajās nozarēs, Komisijas regulas Nr. </w:t>
      </w:r>
      <w:r w:rsidR="00000000" w:rsidRPr="00000000" w:rsidDel="00000000">
        <w:rPr>
          <w:rtl w:val="0"/>
        </w:rPr>
        <w:t xml:space="preserve">1408/2013</w:t>
      </w:r>
      <w:r w:rsidR="00000000" w:rsidRPr="00000000" w:rsidDel="00000000">
        <w:rPr>
          <w:rtl w:val="0"/>
        </w:rPr>
        <w:t xml:space="preserve"> 1. pantā noteiktajās nozarēs un šo noteikumu </w:t>
      </w:r>
      <w:r w:rsidR="00000000" w:rsidRPr="00000000" w:rsidDel="00000000">
        <w:rPr>
          <w:rtl w:val="0"/>
        </w:rPr>
        <w:t xml:space="preserve">60.2.</w:t>
      </w:r>
      <w:r w:rsidR="00000000" w:rsidRPr="00000000" w:rsidDel="00000000">
        <w:rPr>
          <w:rtl w:val="0"/>
        </w:rPr>
        <w:t xml:space="preserve">, </w:t>
      </w:r>
      <w:r w:rsidR="00000000" w:rsidRPr="00000000" w:rsidDel="00000000">
        <w:rPr>
          <w:rtl w:val="0"/>
        </w:rPr>
        <w:t xml:space="preserve">60.3.</w:t>
      </w:r>
      <w:r w:rsidR="00000000" w:rsidRPr="00000000" w:rsidDel="00000000">
        <w:rPr>
          <w:rtl w:val="0"/>
        </w:rPr>
        <w:t xml:space="preserve">, </w:t>
      </w:r>
      <w:r w:rsidR="00000000" w:rsidRPr="00000000" w:rsidDel="00000000">
        <w:rPr>
          <w:rtl w:val="0"/>
        </w:rPr>
        <w:t xml:space="preserve">60.4.</w:t>
      </w:r>
      <w:r w:rsidR="00000000" w:rsidRPr="00000000" w:rsidDel="00000000">
        <w:rPr>
          <w:rtl w:val="0"/>
        </w:rPr>
        <w:t xml:space="preserve">, </w:t>
      </w:r>
      <w:r w:rsidR="00000000" w:rsidRPr="00000000" w:rsidDel="00000000">
        <w:rPr>
          <w:rtl w:val="0"/>
        </w:rPr>
        <w:t xml:space="preserve">60.6.</w:t>
      </w:r>
      <w:r w:rsidR="00000000" w:rsidRPr="00000000" w:rsidDel="00000000">
        <w:rPr>
          <w:rtl w:val="0"/>
        </w:rPr>
        <w:t xml:space="preserve">, </w:t>
      </w:r>
      <w:r w:rsidR="00000000" w:rsidRPr="00000000" w:rsidDel="00000000">
        <w:rPr>
          <w:rtl w:val="0"/>
        </w:rPr>
        <w:t xml:space="preserve">60.7.</w:t>
      </w:r>
      <w:r w:rsidR="00000000" w:rsidRPr="00000000" w:rsidDel="00000000">
        <w:rPr>
          <w:rtl w:val="0"/>
        </w:rPr>
        <w:t xml:space="preserve"> un </w:t>
      </w:r>
      <w:r w:rsidR="00000000" w:rsidRPr="00000000" w:rsidDel="00000000">
        <w:rPr>
          <w:rtl w:val="0"/>
        </w:rPr>
        <w:t xml:space="preserve">60.8. </w:t>
      </w:r>
      <w:r w:rsidR="00000000" w:rsidRPr="00000000" w:rsidDel="00000000">
        <w:rPr>
          <w:rtl w:val="0"/>
        </w:rPr>
        <w:t xml:space="preserve">apakšpunktā</w:t>
      </w:r>
      <w:r w:rsidR="00000000" w:rsidRPr="00000000" w:rsidDel="00000000">
        <w:rPr>
          <w:rtl w:val="0"/>
        </w:rPr>
        <w:t xml:space="preserve"> minētajās neatbalstāmajās nozarēs un </w:t>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minētajās darbībās, atbalstu tas var saņemt, ja gala labuma guvējs nodrošina šo nozaru darbību vai uzskaites nodalīšanu, lai saskaņā ar Komisijas regulas Nr. 2023/2831 1. panta 2. punktu vai Komisijas regulas Nr. 1408/2013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Latvijas Investīciju un attīstības aģentūra pārbauda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plānotais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atbalstu piešķir saskaņā ar Komisijas regulu Nr. 1408/2013. Viens vienots uzņēmums ir uzņēmums, kas atbilst Komisijas regulas Nr. 1408/2013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vai plānotais</w:t>
      </w:r>
      <w:r w:rsidR="00000000" w:rsidRPr="00000000" w:rsidDel="00000000">
        <w:rPr>
          <w:i w:val="1"/>
          <w:rtl w:val="0"/>
        </w:rPr>
        <w:t xml:space="preserve"> 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 </w:t>
      </w:r>
      <w:r w:rsidR="00000000" w:rsidRPr="00000000" w:rsidDel="00000000">
        <w:rPr>
          <w:rtl w:val="0"/>
        </w:rPr>
        <w:t xml:space="preserve">atbalsta maksimālo apmēru, ja atbalstu piešķir saskaņā ar Komisijas regulu Nr. 2023/2831. Viens vienots uzņēmums ir uzņēmums, kas atbilst Komisijas regulas Nr. 2023/2831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guvējam saskaņā ar Valsts ieņēmumu dienesta administrēto nodokļu (nodevu) parādnieku datubāzē pieejamo informāciju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labuma guvēja atbilstība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atbilstoši šo noteikumu </w:t>
      </w:r>
      <w:r w:rsidR="00000000" w:rsidRPr="00000000" w:rsidDel="00000000">
        <w:rPr>
          <w:rtl w:val="0"/>
        </w:rPr>
        <w:t xml:space="preserve">81.1.</w:t>
      </w:r>
      <w:r w:rsidR="00000000" w:rsidRPr="00000000" w:rsidDel="00000000">
        <w:rPr>
          <w:rtl w:val="0"/>
        </w:rPr>
        <w:t xml:space="preserve"> apakšpunktam</w:t>
      </w:r>
      <w:r w:rsidR="00000000" w:rsidRPr="00000000" w:rsidDel="00000000">
        <w:rPr>
          <w:rtl w:val="0"/>
        </w:rPr>
        <w:t xml:space="preserve"> gala labuma guvējam nav pārsniegts maksimālais </w:t>
      </w:r>
      <w:r w:rsidR="00000000" w:rsidRPr="00000000" w:rsidDel="00000000">
        <w:rPr>
          <w:i w:val="1"/>
          <w:rtl w:val="0"/>
        </w:rPr>
        <w:t xml:space="preserve">de minimis</w:t>
      </w:r>
      <w:r w:rsidR="00000000" w:rsidRPr="00000000" w:rsidDel="00000000">
        <w:rPr>
          <w:rtl w:val="0"/>
        </w:rPr>
        <w:t xml:space="preserve"> atbalsta apmērs, Latvijas Investīciju un attīstības aģentūra atbilstoši Komisijas regulas Nr. </w:t>
      </w:r>
      <w:r w:rsidR="00000000" w:rsidRPr="00000000" w:rsidDel="00000000">
        <w:rPr>
          <w:rtl w:val="0"/>
        </w:rPr>
        <w:t xml:space="preserve">1408/2013</w:t>
      </w:r>
      <w:r w:rsidR="00000000" w:rsidRPr="00000000" w:rsidDel="00000000">
        <w:rPr>
          <w:rtl w:val="0"/>
        </w:rPr>
        <w:t xml:space="preserve"> 5. pantam var sniegt </w:t>
      </w:r>
      <w:r w:rsidR="00000000" w:rsidRPr="00000000" w:rsidDel="00000000">
        <w:rPr>
          <w:i w:val="1"/>
          <w:rtl w:val="0"/>
        </w:rPr>
        <w:t xml:space="preserve">de minimis </w:t>
      </w:r>
      <w:r w:rsidR="00000000" w:rsidRPr="00000000" w:rsidDel="00000000">
        <w:rPr>
          <w:rtl w:val="0"/>
        </w:rPr>
        <w:t xml:space="preserve">atbalstu tikai tādā gadījumā, ja gala labuma guvējam ar šo noteikumu ietvaros plānoto atbalstu netiks pārsniegts arī Komisijas regulas Nr. 2023/2831 3. panta 2. punktā noteiktais maksimālais </w:t>
      </w:r>
      <w:r w:rsidR="00000000" w:rsidRPr="00000000" w:rsidDel="00000000">
        <w:rPr>
          <w:i w:val="1"/>
          <w:rtl w:val="0"/>
        </w:rPr>
        <w:t xml:space="preserve">de minimis </w:t>
      </w:r>
      <w:r w:rsidR="00000000" w:rsidRPr="00000000" w:rsidDel="00000000">
        <w:rPr>
          <w:rtl w:val="0"/>
        </w:rPr>
        <w:t xml:space="preserve">atbalsta apmērs.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Gala labuma guvējs Latvijas Investīciju un attīstības aģentūras lēmumu par neatbilstību komercdarbības atbalsta un šo noteikumu nosacījumiem var apstrīdēt Ekonomikas ministrijā. Ekonomikas ministrijas lēmumu gala labuma guvējs var apstrīdēt Administratīvajā rajona tiesā.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nosacījumi, gala labuma guvējam ir pienākums atmaksāt Latvijas Investīciju un attīstības aģentūrai investīciju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Latvijas Investīciju un attīstības aģentūra no gala labuma guvēja saņemto </w:t>
      </w:r>
      <w:r w:rsidR="00000000" w:rsidRPr="00000000" w:rsidDel="00000000">
        <w:rPr>
          <w:i w:val="1"/>
          <w:rtl w:val="0"/>
        </w:rPr>
        <w:t xml:space="preserve">de minimis</w:t>
      </w:r>
      <w:r w:rsidR="00000000" w:rsidRPr="00000000" w:rsidDel="00000000">
        <w:rPr>
          <w:rtl w:val="0"/>
        </w:rPr>
        <w:t xml:space="preserve"> atbalstu ieskaita valsts budžetā.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Atbalstu, kas atbalsta programmas ietvaros gala labuma guvējam piešķirts saskaņā ar Komisijas regulu Nr. </w:t>
      </w:r>
      <w:r w:rsidR="00000000" w:rsidRPr="00000000" w:rsidDel="00000000">
        <w:rPr>
          <w:rtl w:val="0"/>
        </w:rPr>
        <w:t xml:space="preserve">2023/2831</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var kumulēt ar citu </w:t>
      </w:r>
      <w:r w:rsidR="00000000" w:rsidRPr="00000000" w:rsidDel="00000000">
        <w:rPr>
          <w:i w:val="1"/>
          <w:rtl w:val="0"/>
        </w:rPr>
        <w:t xml:space="preserve">de minimis </w:t>
      </w:r>
      <w:r w:rsidR="00000000" w:rsidRPr="00000000" w:rsidDel="00000000">
        <w:rPr>
          <w:rtl w:val="0"/>
        </w:rPr>
        <w:t xml:space="preserve">atbalstu līdz Komisijas regulas Nr. </w:t>
      </w:r>
      <w:r w:rsidR="00000000" w:rsidRPr="00000000" w:rsidDel="00000000">
        <w:rPr>
          <w:rtl w:val="0"/>
        </w:rPr>
        <w:t xml:space="preserve">2023/2831</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2. punktā noteiktajam attiecīgajam robežlielumam, kā arī var apvienot ar citas atbalsta programmas vai </w:t>
      </w:r>
      <w:r w:rsidR="00000000" w:rsidRPr="00000000" w:rsidDel="00000000">
        <w:rPr>
          <w:i w:val="1"/>
          <w:rtl w:val="0"/>
        </w:rPr>
        <w:t xml:space="preserve">ad hoc</w:t>
      </w:r>
      <w:r w:rsidR="00000000" w:rsidRPr="00000000" w:rsidDel="00000000">
        <w:rPr>
          <w:rtl w:val="0"/>
        </w:rPr>
        <w:t xml:space="preserve"> atbalsta projekta ietvaros piešķirto finansējumu, tai skaitā par tām pašām attiecināmajām izmaksām vai citu valsts atbalstu tam pašam riska finansējuma pasākumam, ja netiek pārsniegta attiecīgā maksimālā atbalsta intensitāte vai atbalsta summa, kāda noteikta valsts atbalsta programmā vai Eiropas Komisijas lēmumā par komercdarbības atbalsta saderību ar Eiropas Savienības iekšējo tirgu.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6. panta 3. un 7. punktam vai Komisijas regulas Nr. </w:t>
      </w:r>
      <w:r w:rsidR="00000000" w:rsidRPr="00000000" w:rsidDel="00000000">
        <w:rPr>
          <w:rtl w:val="0"/>
        </w:rPr>
        <w:t xml:space="preserve">1408/2013</w:t>
      </w:r>
      <w:r w:rsidR="00000000" w:rsidRPr="00000000" w:rsidDel="00000000">
        <w:rPr>
          <w:rtl w:val="0"/>
        </w:rPr>
        <w:t xml:space="preserve"> 6. panta 3. punktam informācijas uzglabāšana tiek nodrošināta šādā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Investīciju un attīstības aģentūra nodrošina informācijas uzglabāšanu 10 gadus no dienas, kad ir piešķirts pēdējais atbalsts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guvējs nodrošina informācijas uzglabāšanu 10 gadus no atbalsta piešķiršanas brīža saskaņā ar šiem noteikumiem.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24-TA-50</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24-TA-50</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noteikumu_konsolidētā_versija_24-TA-50.docx</dc:title>
</cp:coreProperties>
</file>

<file path=docProps/custom.xml><?xml version="1.0" encoding="utf-8"?>
<Properties xmlns="http://schemas.openxmlformats.org/officeDocument/2006/custom-properties" xmlns:vt="http://schemas.openxmlformats.org/officeDocument/2006/docPropsVTypes"/>
</file>