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927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23. decembrī (prot. Nr. 62 95.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Pasākumu plānu atbalsta sniegšanai Ukrainas civiliedzīvotājiem Latvijas Republikā 2024.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Pasākumu plānu atbalsta sniegšanai Ukrainas civiliedzīvotājiem Latvijas Republikā 2024. gadam (turpmāk – pasākumu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par pasākumu plāna izpildi atbilstoši kompetencei ir atbildīgas plānā noteiktās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zināšanai, ka papildu finansējuma avots pasākumu plāna īstenošanai ir budžeta resora "74. Gadskārtējā valsts budžeta izpildes procesā pārdalāmais finansējums" programmā 17.00.00 "Finansējums Ukrainas civiliedzīvotāju atbalsta likumā noteikto pasākumu īstenošanai" plānotais finansējums.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Pieņemt zināšanai, ka atbilstoši likuma "Par valsts budžetu 2024. gadam un budžeta ietvaru 2024., 2025. un 2026. gadam" 69. panta pirmajai daļai budžeta resora "74. Gadskārtējā valsts budžeta izpildes procesā pārdalāmais finansējums" programmā 17.00.00 "Finansējums Ukrainas civiliedzīvotāju atbalsta likumā noteikto pasākumu īstenošanai" noteikta apropriācija 70 000 000 </w:t>
      </w:r>
      <w:r w:rsidR="00000000" w:rsidRPr="00000000" w:rsidDel="00000000">
        <w:rPr>
          <w:i w:val="1"/>
          <w:rtl w:val="0"/>
        </w:rPr>
        <w:t xml:space="preserve">euro </w:t>
      </w:r>
      <w:r w:rsidR="00000000" w:rsidRPr="00000000" w:rsidDel="00000000">
        <w:rPr>
          <w:rtl w:val="0"/>
        </w:rPr>
        <w:t xml:space="preserve">apmērā.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Ministrijām, kuras iesaistītas pasākumu plāna īstenošanā, normatīvajos aktos noteiktajā kārtībā sagatavot un attiecīgajam ministram iesniegt Ministru kabinetā rīkojuma projektu par finanšu līdzekļu piešķiršanu no budžeta resora "74. Gadskārtējā valsts budžeta izpildes procesā pārdalāmais finansējums" programmā 17.00.00 "Finansējums Ukrainas civiliedzīvotāju atbalsta likumā noteikto pasākumu īstenošanai" plānotā finansējuma atbilstoši faktiski nepieciešamajiem 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Atļaut institūcijām, ņemot vērā pasākumu plāna īstenošanas gaitu, ja nepieciešams, veikt finansējuma pārdali starp pasākumiem un izdevumu ekonomiskās klasifikācijas kodiem.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institūcijām pasākumu plāna īstenošanai nepieciešamos līdzekļus pieprasīt atbilstoši Ukrainas civiliedzīvotāju atbalsta likuma 13. panta otrajā daļā noteiktajām prasībām.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23-TA-2768</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23-TA-2768</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rīkojuma_projekts_23-TA-2768.docx</dc:title>
</cp:coreProperties>
</file>

<file path=docProps/custom.xml><?xml version="1.0" encoding="utf-8"?>
<Properties xmlns="http://schemas.openxmlformats.org/officeDocument/2006/custom-properties" xmlns:vt="http://schemas.openxmlformats.org/officeDocument/2006/docPropsVTypes"/>
</file>