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noteikumi Nr. 676</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2024. gada 29. oktobrī (prot. Nr. 46 39.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Grozījums Ministru kabineta 2018. gada 17. jūlija noteikumos Nr. 421 "Kārtība, kādā veic gadskārtējā valsts budžeta likumā noteiktās apropriācijas izmaiņas"</w:t>
      </w:r>
    </w:p>
    <w:p w:rsidP="00000000" w:rsidRDefault="00000000" w:rsidR="00000000" w:rsidRPr="00000000" w:rsidDel="00000000">
      <w:pPr>
        <w:pStyle w:val="paragraph"/>
        <w:contextualSpacing w:val="0"/>
        <w:jc w:val="right"/>
        <w:ind w:left="4820"/>
        <w:spacing w:lineRule="auto" w:line="240"/>
        <w:pBdr/>
      </w:pPr>
      <w:r w:rsidR="00000000" w:rsidRPr="00000000" w:rsidDel="00000000">
        <w:rPr>
          <w:rStyle w:val="paragraph"/>
          <w:rtl w:val="0"/>
        </w:rPr>
        <w:t xml:space="preserve"/>
      </w:r>
      <w:r w:rsidR="00000000" w:rsidRPr="00000000" w:rsidDel="00000000">
        <w:rPr>
          <w:rStyle w:val="paragraph"/>
          <w:i w:val="1"/>
          <w:rtl w:val="0"/>
        </w:rPr>
        <w:t xml:space="preserve">Izdoti saskaņā ar </w:t>
      </w:r>
      <w:r w:rsidR="00000000" w:rsidRPr="00000000" w:rsidDel="00000000">
        <w:rPr>
          <w:rStyle w:val="paragraph"/>
          <w:i w:val="1"/>
          <w:rtl w:val="0"/>
        </w:rPr>
        <w:t xml:space="preserve">Likuma par budžetu un</w:t>
      </w:r>
      <w:r>
        <w:br/>
      </w:r>
      <w:r w:rsidR="00000000" w:rsidRPr="00000000" w:rsidDel="00000000">
        <w:rPr>
          <w:rStyle w:val="paragraph"/>
          <w:i w:val="1"/>
          <w:rtl w:val="0"/>
        </w:rPr>
        <w:t xml:space="preserve">finanšu vadību</w:t>
      </w:r>
      <w:r w:rsidR="00000000" w:rsidRPr="00000000" w:rsidDel="00000000">
        <w:rPr>
          <w:rStyle w:val="paragraph"/>
          <w:i w:val="1"/>
          <w:rtl w:val="0"/>
        </w:rPr>
        <w:t xml:space="preserve"> 9. panta trīspadsmitās daļas</w:t>
      </w:r>
      <w:r>
        <w:br/>
      </w:r>
      <w:r w:rsidR="00000000" w:rsidRPr="00000000" w:rsidDel="00000000">
        <w:rPr>
          <w:rStyle w:val="paragraph"/>
          <w:i w:val="1"/>
          <w:rtl w:val="0"/>
        </w:rPr>
        <w:t xml:space="preserve">1. un 2. punktu, 9.</w:t>
      </w:r>
      <w:r w:rsidR="00000000" w:rsidRPr="00000000" w:rsidDel="00000000">
        <w:rPr>
          <w:rStyle w:val="paragraph"/>
          <w:i w:val="1"/>
          <w:vertAlign w:val="superscript"/>
          <w:rtl w:val="0"/>
        </w:rPr>
        <w:t xml:space="preserve">1 </w:t>
      </w:r>
      <w:r w:rsidR="00000000" w:rsidRPr="00000000" w:rsidDel="00000000">
        <w:rPr>
          <w:rStyle w:val="paragraph"/>
          <w:i w:val="1"/>
          <w:rtl w:val="0"/>
        </w:rPr>
        <w:t xml:space="preserve">panta pirmo daļu un</w:t>
      </w:r>
      <w:r>
        <w:br/>
      </w:r>
      <w:r w:rsidR="00000000" w:rsidRPr="00000000" w:rsidDel="00000000">
        <w:rPr>
          <w:rStyle w:val="paragraph"/>
          <w:i w:val="1"/>
          <w:rtl w:val="0"/>
        </w:rPr>
        <w:t xml:space="preserve">12. panta otro daļu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Izdarīt Ministru kabineta 2018. gada 17. jūlija noteikumos Nr. 421 "Kārtība, kādā veic gadskārtējā valsts budžeta likumā noteiktās apropriācijas izmaiņas" (Latvijas Vēstnesis, 2018, 142. nr.; 2019, 191. nr.; 2020, 71. nr.; 2021, 31., 227. nr.; 2023, 100., 157. nr.; 2024, 123. nr.) šādu grozījumu: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Papildināt ar 24.9.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"24.9. valsts budžeta līdzfinansējumu veselības nozares valsts kapitālsabiedrībām, kuras īsteno valstiski nozīmīgus projektus veselības nozarē un kuras vai kuru struktūrvienība ir reģistrēta zinātnisko institūciju reģistrā, projektu īstenošanai programmās "Digitālā Eiropa", "Erasmus+" (izņemot mobilitātes projektus), "ES – veselībai" , "Nordplus" , "Apvārsnis Eiropa" un citās Eiropas Savienības politiku instrumentu un ārvalstu finanšu palīdzības programmās atbilstoši apstiprinātā projekta nosacījumiem. Valsts budžeta līdzfinansējumu piešķir, ievērojot šādus nosacījumus: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24.9.1. projektā tiek īstenotas darbības, kurām nav saimnieciska rakstura  atbilstoši komercdarbības atbalsta kontroles regulējuma prasībām.  Projektam, kas saistīts ar saimnieciskās darbības veikšanu, valsts budžeta līdzfinansējumu nepiešķir;</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24.9.2. ja šo noteikumu 24.9. apakšpunkta ievaddaļā minētais finansējuma saņēmējs veic arī saimniecisko darbību, tas nodrošina, ka saimnieciskās darbības finansējums, izmaksas un ieņēmumi tiek uzskaitīti atsevišķi, nodrošinot izmaksu nodalīšanu. Ja izmaksu nodalīšanu nevar pierādīt, attiecīgais projekts ir uzskatāms par projektu, kas saistīts ar saimniecisko darbību, un valsts budžeta līdzfinansējumu nepiešķir;</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24.9.3. par attiecīgo nozares politiku atbildīgā ministrija ir sniegusi pozitīvu atzinumu par projektā plānoto darbību un rezultātu atbilstību Eiropas Savienības un citu ārvalstu finanšu palīdzības instrumentos, kā arī nacionālajos nozares politikas plānošanas dokumentos noteiktajām prioritātēm, plānoto rezultātu ilgtspēju un ietekmi valsts līmenī;</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24.9.4. par projekta līdzfinansēšanu ir pieņemts attiecīgs Ministru kabineta lēmums. "</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prezidentes pienākumu izpildītāja ‒ tieslietu ministre</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I. Lībiņa-Egnere</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Veselības ministra pienākumu izpildītāja ‒ viedās administrācijas un reģionālās attīstības ministre</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I. Bērziņa</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24-TA-1629</w:t>
    </w:r>
    <w:r>
      <w:br/>
    </w:r>
    <w:r w:rsidR="00000000" w:rsidRPr="00000000" w:rsidDel="00000000">
      <w:rPr>
        <w:rtl w:val="0"/>
      </w:rPr>
      <w:t xml:space="preserve">Izdrukāts 29.07.2026. 23.35 - 1.0.VK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24-TA-1629</w:t>
    </w:r>
    <w:r>
      <w:br/>
    </w:r>
    <w:r w:rsidR="00000000" w:rsidRPr="00000000" w:rsidDel="00000000">
      <w:rPr>
        <w:rtl w:val="0"/>
      </w:rPr>
      <w:t xml:space="preserve">Izdrukāts 29.07.2026. 23.35 - 1.0.VK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noteikumu_(grozījumu)_projekts_24-TA-1629.docx</dc:title>
</cp:coreProperties>
</file>

<file path=docProps/custom.xml><?xml version="1.0" encoding="utf-8"?>
<Properties xmlns="http://schemas.openxmlformats.org/officeDocument/2006/custom-properties" xmlns:vt="http://schemas.openxmlformats.org/officeDocument/2006/docPropsVTypes"/>
</file>