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 februārī (prot. Nr. 5 40.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no valsts budžeta programmas 02.00.00 "Līdzekļi neparedzētiem gadījumiem" piešķirt Veselības ministrijai (Nacionālajam veselības dienestam) finansējumu 446 320 </w:t>
      </w:r>
      <w:r w:rsidR="00000000" w:rsidRPr="00000000" w:rsidDel="00000000">
        <w:rPr>
          <w:i w:val="1"/>
          <w:rtl w:val="0"/>
        </w:rPr>
        <w:t xml:space="preserve">euro </w:t>
      </w:r>
      <w:r w:rsidR="00000000" w:rsidRPr="00000000" w:rsidDel="00000000">
        <w:rPr>
          <w:rtl w:val="0"/>
        </w:rPr>
        <w:t xml:space="preserve">apmērā, lai nodrošinātu medikamentu pieejamību Covid-19 ārstēšanas procesā, no 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finansējumu 231 280 </w:t>
      </w:r>
      <w:r w:rsidR="00000000" w:rsidRPr="00000000" w:rsidDel="00000000">
        <w:rPr>
          <w:i w:val="1"/>
          <w:rtl w:val="0"/>
        </w:rPr>
        <w:t xml:space="preserve">euro </w:t>
      </w:r>
      <w:r w:rsidR="00000000" w:rsidRPr="00000000" w:rsidDel="00000000">
        <w:rPr>
          <w:rtl w:val="0"/>
        </w:rPr>
        <w:t xml:space="preserve">apmērā, lai nodrošinātu kombinēta monoklonālo antivielu preparāta </w:t>
      </w:r>
      <w:r w:rsidR="00000000" w:rsidRPr="00000000" w:rsidDel="00000000">
        <w:rPr>
          <w:i w:val="1"/>
          <w:rtl w:val="0"/>
        </w:rPr>
        <w:t xml:space="preserve">Casirivimab/imdevimab</w:t>
      </w:r>
      <w:r w:rsidR="00000000" w:rsidRPr="00000000" w:rsidDel="00000000">
        <w:rPr>
          <w:rtl w:val="0"/>
        </w:rPr>
        <w:t xml:space="preserve"> (</w:t>
      </w:r>
      <w:r w:rsidR="00000000" w:rsidRPr="00000000" w:rsidDel="00000000">
        <w:rPr>
          <w:i w:val="1"/>
          <w:rtl w:val="0"/>
        </w:rPr>
        <w:t xml:space="preserve">Ronapreve</w:t>
      </w:r>
      <w:r w:rsidR="00000000" w:rsidRPr="00000000" w:rsidDel="00000000">
        <w:rPr>
          <w:rtl w:val="0"/>
        </w:rPr>
        <w:t xml:space="preserve"> (firma </w:t>
      </w:r>
      <w:r w:rsidR="00000000" w:rsidRPr="00000000" w:rsidDel="00000000">
        <w:rPr>
          <w:i w:val="1"/>
          <w:rtl w:val="0"/>
        </w:rPr>
        <w:t xml:space="preserve">Roche</w:t>
      </w:r>
      <w:r w:rsidR="00000000" w:rsidRPr="00000000" w:rsidDel="00000000">
        <w:rPr>
          <w:rtl w:val="0"/>
        </w:rPr>
        <w:t xml:space="preserve">)) pieejamību Covid-19 ārstēšanas procesā;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finansējumu 215 040 </w:t>
      </w:r>
      <w:r w:rsidR="00000000" w:rsidRPr="00000000" w:rsidDel="00000000">
        <w:rPr>
          <w:i w:val="1"/>
          <w:rtl w:val="0"/>
        </w:rPr>
        <w:t xml:space="preserve">euro </w:t>
      </w:r>
      <w:r w:rsidR="00000000" w:rsidRPr="00000000" w:rsidDel="00000000">
        <w:rPr>
          <w:rtl w:val="0"/>
        </w:rPr>
        <w:t xml:space="preserve">apmērā, lai nodrošinātu medikamenta </w:t>
      </w:r>
      <w:r w:rsidR="00000000" w:rsidRPr="00000000" w:rsidDel="00000000">
        <w:rPr>
          <w:i w:val="1"/>
          <w:rtl w:val="0"/>
        </w:rPr>
        <w:t xml:space="preserve">Regdanvimab</w:t>
      </w:r>
      <w:r w:rsidR="00000000" w:rsidRPr="00000000" w:rsidDel="00000000">
        <w:rPr>
          <w:rtl w:val="0"/>
        </w:rPr>
        <w:t xml:space="preserve"> (</w:t>
      </w:r>
      <w:r w:rsidR="00000000" w:rsidRPr="00000000" w:rsidDel="00000000">
        <w:rPr>
          <w:i w:val="1"/>
          <w:rtl w:val="0"/>
        </w:rPr>
        <w:t xml:space="preserve">RegKirona</w:t>
      </w:r>
      <w:r w:rsidR="00000000" w:rsidRPr="00000000" w:rsidDel="00000000">
        <w:rPr>
          <w:rtl w:val="0"/>
        </w:rPr>
        <w:t xml:space="preserve"> (firma </w:t>
      </w:r>
      <w:r w:rsidR="00000000" w:rsidRPr="00000000" w:rsidDel="00000000">
        <w:rPr>
          <w:i w:val="1"/>
          <w:rtl w:val="0"/>
        </w:rPr>
        <w:t xml:space="preserve">Celltrion</w:t>
      </w:r>
      <w:r w:rsidR="00000000" w:rsidRPr="00000000" w:rsidDel="00000000">
        <w:rPr>
          <w:rtl w:val="0"/>
        </w:rPr>
        <w:t xml:space="preserve">)) pieejamību Covid-19 ārstēšanas procesā.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ministrijai normatīvajos aktos noteiktajā kārtībā sagatavot un iesniegt Finanšu ministrijā pieprasījumu par šā rīkojuma 1. punktā minēto līdzekļu piešķiršanu no valsts budžeta programmas 02.00.00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minētajām apropriācijas izmaiņām un, ja Saeimas Budžeta un finanšu (nodokļu) komisija piecu darbdienu laikā pēc attiecīgās informācijas saņemšanas nav izteikusi iebildumus, veikt apropriācijas izmaiņas.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Pavļuts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22-TA-165</w:t>
    </w:r>
    <w:r>
      <w:br/>
    </w:r>
    <w:r w:rsidR="00000000" w:rsidRPr="00000000" w:rsidDel="00000000">
      <w:rPr>
        <w:rtl w:val="0"/>
      </w:rPr>
      <w:t xml:space="preserve">Izdrukāts 29.07.2026. 22.50 - 1.0.VK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22-TA-165</w:t>
    </w:r>
    <w:r>
      <w:br/>
    </w:r>
    <w:r w:rsidR="00000000" w:rsidRPr="00000000" w:rsidDel="00000000">
      <w:rPr>
        <w:rtl w:val="0"/>
      </w:rPr>
      <w:t xml:space="preserve">Izdrukāts 29.07.2026. 22.50 - 1.0.VK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rīkojuma_projekts_22-TA-165.docx</dc:title>
</cp:coreProperties>
</file>

<file path=docProps/custom.xml><?xml version="1.0" encoding="utf-8"?>
<Properties xmlns="http://schemas.openxmlformats.org/officeDocument/2006/custom-properties" xmlns:vt="http://schemas.openxmlformats.org/officeDocument/2006/docPropsVTypes"/>
</file>