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(Latvijas Vēstnesis, 2013, 146. nr.; 2014, 21., 84., 140. nr.; 2015, 122., 251. nr.; 2016, 241. nr.; 2017, 128. nr.; 2019, 41., 248.A nr.; 2020, 244. nr.; 2021, 84.B, 160.A nr., 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pirmās daļas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punkta "c" apakšpunktu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"c) Iekšlietu ministrijas, Aizsardzības ministrijas vai to padotībā esošo iestāžu vajadzībām nepieciešamo būvju būvniecību valsts robežas joslā, patrulēšanas joslā un robežzīmju uzraudzības joslā;"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pārejas noteikumu 28. 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"28. Līdz šā likuma 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pirmās daļas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punkta "c" apakšpunkta spēkā stāšanās dienai ierosinātās būvniecības tiesiskuma kontroli veic attiecīgā būvvalde. Minētais nav attiecināms uz valsts robežas joslas būvniecības projektiem."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22-TA-329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22-TA-329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likumprojekts_(grozījumi)_22-TA-329.docx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