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8. janvāra noteikumos Nr. 9 "Lauksaimniecības, zivsaimniecības un lauku attīstības garantiju programmas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ceturto daļu</w:t>
      </w:r>
      <w:r>
        <w:br/>
      </w:r>
      <w:r w:rsidR="00000000" w:rsidRPr="00000000" w:rsidDel="00000000">
        <w:rPr>
          <w:rStyle w:val="paragraph"/>
          <w:i w:val="1"/>
          <w:rtl w:val="0"/>
        </w:rPr>
        <w:t xml:space="preserve">un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8. janvāra noteikumos Nr. 9 "Lauksaimniecības, zivsaimniecības un lauku attīstības garantiju programmas noteikumi" (Latvijas Vēstnesis, 2019, 7., 166. nr.; 2021, 14., 124. nr.; 2022, 91. nr.; 2023, 219.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viens vienots uzņēmums – saimnieciskās darbības veicējs, kas atbilst Komisijas 2013. gada 18.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2023/2831) 2. panta 2.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Kārtību, kādā piesakās garantijām un izsniedz garantijas, kā arī kompensāciju izmaksu un zaudējumu samazināšanas pasākumus nosaka saskaņā ar civiltiesiskajiem līgumiem, kas noslēgti starp sabiedrību </w:t>
      </w:r>
      <w:r w:rsidR="00000000" w:rsidRPr="00000000" w:rsidDel="00000000">
        <w:rPr>
          <w:i w:val="1"/>
          <w:rtl w:val="0"/>
        </w:rPr>
        <w:t xml:space="preserve">Altum</w:t>
      </w:r>
      <w:r w:rsidR="00000000" w:rsidRPr="00000000" w:rsidDel="00000000">
        <w:rPr>
          <w:rtl w:val="0"/>
        </w:rPr>
        <w:t xml:space="preserve"> un kredītiestādi vai tās meitas sabiedrību, kura reģistrēta Latvijā un ir tiesīga sniegt finanšu pakalpojumus Latvijā, vai krājaizdevu sabiedrību."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ieguldījumiem, kas saistīti ar Līguma par Eiropas Savienības darbību I pielikumā minēto lauksaimniecības produktu pārstrādi, ievērojot regulas Nr. 1305/2013 17. pantu un 45. panta 7. punktu, un ieguldījumiem, kas saistīti ar Līguma par Eiropas Savienības darbību I pielikumā minēto lauksaimniecības produktu pārstrādi šajā pielikumā neminētajos lauksaimniecības produktos, ievērojot regulas Nr. 1305/2013 17. pantu un 45. panta 7. punktu, kā arī regulas 2023/2831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kas saistīti ar Līguma par Eiropas Savienības darbību I pielikumā noteikto lauksaimniecības produktu pārstrādi šajā pielikumā neminētos lauksaimniecības produktos saskaņā ar regulas Nr. 1305/2013 45. panta 5. punktu, ievērojot regulas 2023/2831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"7.5.2. zvejas un akvakultūras produktu apstrādei un tirdzniecībai paredzētiem atbalsta pasākumiem saskaņā ar regulu 2023/2831, izmantojot šo noteikumu 4.2.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"7.5.3. lauku teritoriju (visas Latvijas teritorijas, izņemot valstspilsētas) un mežsaimniecības attīstības pasākumiem saskaņā ar regulu 2023/2831, izmantojot šo noteikumu 4.1.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"7.5.5. galvojumam saimnieciskās darbības veicējiem, biedrībām vai nodibinājumiem, kuri Lauku atbalsta dienestā pieteikušies atbalstam Kopējās lauksaimniecības politikas īstenošanas pasākumos vai saņēmuši avansa maksājumu atbilstoši Komisijas 2016. gada 18. maija Deleģētajai regulai (ES) 2016/1238, ar ko Eiropas Parlamenta un Padomes Regulu (ES) Nr. 1308/2013 papildina attiecībā uz valsts intervenci un privātās uzglabāšanas atbalstu (Eiropas Savienības Oficiālais Vēstnesis, 2016. gada 30. jūlijs, Nr. L 206), saskaņā ar regulas 2023/2831 vai regulas Nr. 1408/2013 nosacījumiem, izmantojot šo noteikumu 4.1.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Atbalstu sniedz līdz regulas 2022/2472 63. panta 4. punktā un 64. pantā, regulas Nr. 1408/2013 7. panta 4. punktā un 8. pantā, regulas 2023/2831 7. panta 3. punktā un 8. pantā vai regulas Nr. 717/2014 7. panta 4. punktā un 8. pantā noteiktā termiņa beigām. Atbalstu saskaņā ar regulu Nr. 1305/2013 sniedz līdz 2025. gada 15.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ja lielajam saimnieciskās darbības veicējam atbilstoši šo noteikumu 2. pielikumā noteiktajai metodikai kredītreitings ir zemāks par "B –" un saimnieciskā darbība nav dzīvotspējīga;".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9.4.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regulas 2023/2831 1. panta 1. punkta "a" un "c" apakšpunktā minētajām nozarēm, 1. panta 1. punkta "b" un "d" apakšpunktā minētajām nozaru darbībām un 1. panta 1. punkta "e" un "f" apakšpunktā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Saimnieciskās darbības veicējs, kam garantiju piešķir saskaņā ar regulu 2023/2831, regulu Nr. 1408/2013 vai regulu Nr. 717/2014 un kas vienlaikus darbojas gan vienā vai vairākās atbalstāmajās nozarēs, gan izslēgtajās nozarēs saskaņā ar attiecīgo regulu, nodrošina darbību vai izmaksu nodalīšanu: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atbilstoši regulas 2023/2831 1. panta 2. punktam – saņemot garantiju saskaņā ar regulu 2023/2831;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atbilstoši regulas Nr. 1408/2013 1. panta 2. un 3. punktam – saņemot garantiju saskaņā ar regulu Nr. 1408/2013;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atbilstoši regulas Nr. 717/2014 1. panta 2. un 3. punktam – saņemot garantiju saskaņā ar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Garantijas sākotnējais termiņš nepārsniedz 10 gadus, bet, ja tiek pagarināts sabiedrības </w:t>
      </w:r>
      <w:r w:rsidR="00000000" w:rsidRPr="00000000" w:rsidDel="00000000">
        <w:rPr>
          <w:i w:val="1"/>
          <w:rtl w:val="0"/>
        </w:rPr>
        <w:t xml:space="preserve">Altum</w:t>
      </w:r>
      <w:r w:rsidR="00000000" w:rsidRPr="00000000" w:rsidDel="00000000">
        <w:rPr>
          <w:rtl w:val="0"/>
        </w:rPr>
        <w:t xml:space="preserve"> iepriekš izsniegtas garantijas termiņš, garantijas kopējais termiņš nepārsniedz 15 gadus. Ja garantiju sniedz saskaņā ar regulu 2023/2831, regulu Nr. 1408/2013 vai regulu Nr. 717/2014, tiek ievēroti šo noteikumu 21. punktā minētie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Spēkā esošo garantiju apmērs viena vienota uzņēmuma līmenī nepārsniedz: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19.1. 1 500 000 </w:t>
      </w:r>
      <w:r w:rsidR="00000000" w:rsidRPr="00000000" w:rsidDel="00000000">
        <w:rPr>
          <w:i w:val="1"/>
          <w:rtl w:val="0"/>
        </w:rPr>
        <w:t xml:space="preserve">euro</w:t>
      </w:r>
      <w:r w:rsidR="00000000" w:rsidRPr="00000000" w:rsidDel="00000000">
        <w:rPr>
          <w:rtl w:val="0"/>
        </w:rPr>
        <w:t xml:space="preserve"> šo noteikumu 14.1., 14.2., 14.3. un 14.4. apakšpunktā minētajiem saimnieciskās darbības veicējiem, ja atbalstu piešķir saskaņā ar regulu 2023/2831 un ievēro šo noteikumu 21.1. un 23.1. apakšpunktā minētos nosacījumus vai regulu Nr. 1408/2013 un ievēro šo noteikumu 21.2. un 23.2. apakšpunktā minētos nosacījumus, vai regulu Nr. 717/2014 un ievēro šo noteikumu 21.3. un 23.3. apakšpunktā minētos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19.2. 3 500 000 </w:t>
      </w:r>
      <w:r w:rsidR="00000000" w:rsidRPr="00000000" w:rsidDel="00000000">
        <w:rPr>
          <w:i w:val="1"/>
          <w:rtl w:val="0"/>
        </w:rPr>
        <w:t xml:space="preserve">euro</w:t>
      </w:r>
      <w:r w:rsidR="00000000" w:rsidRPr="00000000" w:rsidDel="00000000">
        <w:rPr>
          <w:rtl w:val="0"/>
        </w:rPr>
        <w:t xml:space="preserve"> atbilstīgai lauksaimniecības pakalpojumu kooperatīvajai sabiedrībai, ja atbalstu piešķir saskaņā ar regulu 2023/2831 un ievēro šo noteikumu 21.1. un 23.1. apakšpunktā minētos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19.3. 2 000 000 </w:t>
      </w:r>
      <w:r w:rsidR="00000000" w:rsidRPr="00000000" w:rsidDel="00000000">
        <w:rPr>
          <w:i w:val="1"/>
          <w:rtl w:val="0"/>
        </w:rPr>
        <w:t xml:space="preserve">euro</w:t>
      </w:r>
      <w:r w:rsidR="00000000" w:rsidRPr="00000000" w:rsidDel="00000000">
        <w:rPr>
          <w:rtl w:val="0"/>
        </w:rPr>
        <w:t xml:space="preserve"> atbilstīgai mežsaimniecības pakalpojumu kooperatīvajai sabiedrībai, ja atbalstu piešķir saskaņā ar regulu 2023/2831 un ievēro šo noteikumu 21.1. un 23.1.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Papildus šo noteikumu 19. punktā noteiktajam spēkā esošo garantiju apmēram, piešķirot garantiju lielajiem saimnieciskās darbības veicējiem kā </w:t>
      </w:r>
      <w:r w:rsidR="00000000" w:rsidRPr="00000000" w:rsidDel="00000000">
        <w:rPr>
          <w:i w:val="1"/>
          <w:rtl w:val="0"/>
        </w:rPr>
        <w:t xml:space="preserve">de minimis</w:t>
      </w:r>
      <w:r w:rsidR="00000000" w:rsidRPr="00000000" w:rsidDel="00000000">
        <w:rPr>
          <w:rtl w:val="0"/>
        </w:rPr>
        <w:t xml:space="preserve"> atbalstu, ņem vērā regulas 2023/2831 4. panta 6. punkta "b" apakšpunktā noteikto garantijas apmēru, ja atbalstu piešķir saskaņā ar regulu 2023/2831, regulas Nr. 1408/2013 4. panta 6. punkta "b" apakšpunktā noteikto garantijas apmēru, ja atbalstu piešķir saskaņā ar regulu Nr. 1408/2013, vai regulas Nr. 717/2014  4. panta 6. punkta "b" apakšpunktā noteikto garantijas apmēru, ja atbalstu piešķir saskaņā ar regulu Nr. 717/20143."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saskaņā ar regulu 2023/2831 atbilstoši regulas 2023/2831 4. panta 6. punkta "c" apakšpunktam, pamatojoties uz šo noteikumu 2. pielikumā minētajām drošās zonas prēmijas likmēm, vai, ja garantiju saskaņā ar šo regulu piešķir lielajam saimnieciskās darbības veicējam, atbilstoši regulas 2023/2831 4. panta 6. punkta "b" apakšpunktam, ievērojot to, ka garantijas kredīta kvalitāte nav mazāka par šo noteikumu 1. pielikumā minēto kredīta kvalitātes klasi "Maksātspēju varētu mazināt nelabvēlīgi apstākļi" atbilstoši Komisijas regulas 2023/2831 4. panta 6. punkta "a"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Piešķirot garantiju, vienam vienotam uzņēmumam sniegtā </w:t>
      </w:r>
      <w:r w:rsidR="00000000" w:rsidRPr="00000000" w:rsidDel="00000000">
        <w:rPr>
          <w:i w:val="1"/>
          <w:rtl w:val="0"/>
        </w:rPr>
        <w:t xml:space="preserve">de minimis</w:t>
      </w:r>
      <w:r w:rsidR="00000000" w:rsidRPr="00000000" w:rsidDel="00000000">
        <w:rPr>
          <w:rtl w:val="0"/>
        </w:rPr>
        <w:t xml:space="preserve"> atbalsta kopējā summa kopā ar plānoto </w:t>
      </w:r>
      <w:r w:rsidR="00000000" w:rsidRPr="00000000" w:rsidDel="00000000">
        <w:rPr>
          <w:i w:val="1"/>
          <w:rtl w:val="0"/>
        </w:rPr>
        <w:t xml:space="preserve">de minimis</w:t>
      </w:r>
      <w:r w:rsidR="00000000" w:rsidRPr="00000000" w:rsidDel="00000000">
        <w:rPr>
          <w:rtl w:val="0"/>
        </w:rPr>
        <w:t xml:space="preserve"> atbalstu nepārsniedz: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saņemto maksimālo </w:t>
      </w:r>
      <w:r w:rsidR="00000000" w:rsidRPr="00000000" w:rsidDel="00000000">
        <w:rPr>
          <w:i w:val="1"/>
          <w:rtl w:val="0"/>
        </w:rPr>
        <w:t xml:space="preserve">de minimis</w:t>
      </w:r>
      <w:r w:rsidR="00000000" w:rsidRPr="00000000" w:rsidDel="00000000">
        <w:rPr>
          <w:rtl w:val="0"/>
        </w:rPr>
        <w:t xml:space="preserve"> apmēru atbilstoši regulas 2023/2831 3. panta 2. punktam, ja garantiju piešķir saskaņā ar regulu 2023/2831;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regulas Nr. 1408/2013 3. panta 3.a punktā noteikto atbalsta maksimālo apmēru iepriekš piešķirtajiem atbalstiem pēdējo triju fiskālo gadu periodā, ja garantiju piešķir saskaņā ar regulu Nr. 1408/2013;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regulas Nr. 717/2014 3. panta 2.a punktā noteikto atbalsta maksimālo apmēru iepriekš piešķirtajiem atbalstiem pēdējo triju fiskālo gadu periodā, ja garantiju piešķir saskaņā ar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Pirms garantijas piešķiršanas saimnieciskās darbības veicējs sabiedrībā </w:t>
      </w:r>
      <w:r w:rsidR="00000000" w:rsidRPr="00000000" w:rsidDel="00000000">
        <w:rPr>
          <w:i w:val="1"/>
          <w:rtl w:val="0"/>
        </w:rPr>
        <w:t xml:space="preserve">Altum</w:t>
      </w:r>
      <w:r w:rsidR="00000000" w:rsidRPr="00000000" w:rsidDel="00000000">
        <w:rPr>
          <w:rtl w:val="0"/>
        </w:rPr>
        <w:t xml:space="preserve"> iesniedz veidlapu ar informāciju</w:t>
      </w:r>
      <w:r w:rsidR="00000000" w:rsidRPr="00000000" w:rsidDel="00000000">
        <w:rPr>
          <w:i w:val="1"/>
          <w:rtl w:val="0"/>
        </w:rPr>
        <w:t xml:space="preserve"> 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Saskaņā ar regulas 2023/2831 5. pantu, regulas Nr. 1408/2013 5. pantu, kā arī regulas Nr. 717/2014 5. pantu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drīkst kumulēt ar citu </w:t>
      </w:r>
      <w:r w:rsidR="00000000" w:rsidRPr="00000000" w:rsidDel="00000000">
        <w:rPr>
          <w:i w:val="1"/>
          <w:rtl w:val="0"/>
        </w:rPr>
        <w:t xml:space="preserve">de minimis</w:t>
      </w:r>
      <w:r w:rsidR="00000000" w:rsidRPr="00000000" w:rsidDel="00000000">
        <w:rPr>
          <w:rtl w:val="0"/>
        </w:rPr>
        <w:t xml:space="preserve"> atbalstu līdz regulas 2023/2831 3. panta 2. punktā, regulas Nr. 1408/2013 3. panta 3.a punktā un regulas Nr. 717/2014 3. panta 2.a punktā noteiktajam robežlielumam, ja netiek pārsniegta šajās regulās noteiktā maksimālā atbalsta summa vai maksimālā atbalsta intensitāte attiecīgajai izmaksu pozīcijai nepārsniedz 100 procentu;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drīkst kumulēt ar citu valsts atbalstu attiecībā uz vienām un tām pašām attiecināmajām izmaksām vai citu valsts atbalstu tam pašam riska finansējuma pasākumam, ja netiek pārsniegta attiecīgā maksimālā atbalsta intensitāte vai atbalsta summa, kāda noteikta citā valsts atbalsta programmā vai Eiropas Komisijas lēmumā;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ko piešķir saskaņā ar regulu Nr. 1408/2013 vai regulu Nr. 717/2014, drīkst kumulēt ar </w:t>
      </w:r>
      <w:r w:rsidR="00000000" w:rsidRPr="00000000" w:rsidDel="00000000">
        <w:rPr>
          <w:i w:val="1"/>
          <w:rtl w:val="0"/>
        </w:rPr>
        <w:t xml:space="preserve">de minimis </w:t>
      </w:r>
      <w:r w:rsidR="00000000" w:rsidRPr="00000000" w:rsidDel="00000000">
        <w:rPr>
          <w:rtl w:val="0"/>
        </w:rPr>
        <w:t xml:space="preserve">atbalstu, ko piešķir saskaņā ar regulu 2023/2831, nepārsniedzot tās 3. panta 2. punktā noteikto robežlielumu, ja saimnieciskās darbības veicējs darbojas regulas Nr. 1408/2013 1. pantā vai regulas Nr. 717/2014 1. pantā noteiktajās nozarēs, kā arī tajās nozarēs, kas ietilpst regulas 2023/2831 darbības jomā, un, nošķirot attiecīgās darbības vai izmaksas, tiek nodrošināts, ka darbības regulas Nr. 1408/2013 vai regulas Nr. 717/2014 nozarēs negūst labumu no </w:t>
      </w:r>
      <w:r w:rsidR="00000000" w:rsidRPr="00000000" w:rsidDel="00000000">
        <w:rPr>
          <w:i w:val="1"/>
          <w:rtl w:val="0"/>
        </w:rPr>
        <w:t xml:space="preserve">de minimis</w:t>
      </w:r>
      <w:r w:rsidR="00000000" w:rsidRPr="00000000" w:rsidDel="00000000">
        <w:rPr>
          <w:rtl w:val="0"/>
        </w:rPr>
        <w:t xml:space="preserve"> atbalsta, ko piešķir saskaņā ar regulu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garantijas piešķirtas saskaņā ar regulu 2023/2831, regulu Nr. 1408/2013 vai regulu Nr. 717/2014,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w:t>
      </w:r>
      <w:r w:rsidR="00000000" w:rsidRPr="00000000" w:rsidDel="00000000">
        <w:rPr>
          <w:rtl w:val="0"/>
        </w:rPr>
        <w:t xml:space="preserve">s garantijas saņēmējs datus par individuālo piešķirto </w:t>
      </w:r>
      <w:r w:rsidR="00000000" w:rsidRPr="00000000" w:rsidDel="00000000">
        <w:rPr>
          <w:i w:val="1"/>
          <w:rtl w:val="0"/>
        </w:rPr>
        <w:t xml:space="preserve">de minimis</w:t>
      </w:r>
      <w:r w:rsidR="00000000" w:rsidRPr="00000000" w:rsidDel="00000000">
        <w:rPr>
          <w:rtl w:val="0"/>
        </w:rPr>
        <w:t xml:space="preserve"> 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kurā saskaņā ar šo programmu piešķirts pēdējais individuālais atbalsts. Ja garantijas piešķirtas saskaņā ar regulu 2022/2472 vai regulu Nr. 1305/2013, datus par individuāli piešķirto 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piešķirto atbalstu glabā 10 fiskālos gadus, sākot no dienas, kurā saskaņā ar šo programmu piešķirts pēdējais individuālais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ja saimnieciskās darbības veicējs ir apvienots, ņem vērā visu katram apvienošanā iesaistītajam saimnieciskās darbības veicējam iepriekš piešķirto </w:t>
      </w:r>
      <w:r w:rsidR="00000000" w:rsidRPr="00000000" w:rsidDel="00000000">
        <w:rPr>
          <w:i w:val="1"/>
          <w:rtl w:val="0"/>
        </w:rPr>
        <w:t xml:space="preserve"> de minimis</w:t>
      </w:r>
      <w:r w:rsidR="00000000" w:rsidRPr="00000000" w:rsidDel="00000000">
        <w:rPr>
          <w:rtl w:val="0"/>
        </w:rPr>
        <w:t xml:space="preserve"> atbalstu, kā to nosaka regulas 2023/2831 3. panta 8. punkts, regulas Nr. 1408/2013 3. panta 8. punkts vai regulas Nr. 717/2014 3. panta 8. 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ja saimnieciskās darbības veicējs ir sadalīts, saņemto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saņemtā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ja minētā attiecināšana nav iespējama, saņemto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faktiskajā sadales datumā, kā to nosaka regulas 2023/2831 3. panta 9. punkts, regulas Nr. 1408/2013 3. panta 9. punkts vai regulas Nr. 717/2014 3. panta 9. 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pārkāptas šajos noteikumos noteiktās komercdarbības atbalsta kontroles normas, tostarp nosacījumi, kas izriet no regulas 2022/2472, garantijas saņēmējam ir pienākums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2023/2831, regulas Nr. 1408/2013 vai regulas Nr. 717/2014 prasības, garantijas saņēmējam ir pienākums atmaksāt sabiedrībai</w:t>
      </w:r>
      <w:r w:rsidR="00000000" w:rsidRPr="00000000" w:rsidDel="00000000">
        <w:rPr>
          <w:i w:val="1"/>
          <w:rtl w:val="0"/>
        </w:rPr>
        <w:t xml:space="preserve"> Altum</w:t>
      </w:r>
      <w:r w:rsidR="00000000" w:rsidRPr="00000000" w:rsidDel="00000000">
        <w:rPr>
          <w:rtl w:val="0"/>
        </w:rPr>
        <w:t xml:space="preserve"> atbalsta pasākumā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24-TA-124</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24-TA-124</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noteikumu_(grozījumu)_projekts_24-TA-124.docx</dc:title>
</cp:coreProperties>
</file>

<file path=docProps/custom.xml><?xml version="1.0" encoding="utf-8"?>
<Properties xmlns="http://schemas.openxmlformats.org/officeDocument/2006/custom-properties" xmlns:vt="http://schemas.openxmlformats.org/officeDocument/2006/docPropsVTypes"/>
</file>