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Zemkopības ministrijas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br/>
      </w:r>
      <w:r w:rsidR="00000000" w:rsidRPr="00000000" w:rsidDel="00000000">
        <w:rPr>
          <w:rStyle w:val="paragraph"/>
          <w:i w:val="1"/>
          <w:rtl w:val="0"/>
        </w:rPr>
        <w:t xml:space="preserve">16. panta pirmo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Zemkopības ministrija (turpmāk – ministrija) ir vadošā valsts pārvaldes iestāde lauksaimniecības, meža un zivsaimniecības nozarē, kā arī citās šajos noteikumos minētajās valsts politikas jomās.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Ministrija ir tieši pakļauta zemkopības ministram (turpmāk – ministrs).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Ministrija ir augstākā iestāde tās padotībā esošajām valsts pārvaldes iestādēm (turpmāk – ministrijas padotības iestādes) un privātpersonām, kurām deleģēts pārvaldes uzdevums un kuras, pildot konkrēto uzdevumu, ir ministrijas padotībā (turpmāk – privātpersonas, kurām deleģēts pārvaldes uzdevums), ja likumā vai Ministru kabineta noteikumos nav noteikts citādi.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Ministrijas funkcijas, uzdevumi un kompetence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Ministrijai ir šādas funkcijas: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izstrādāt lauksaimniecības, meža nozares un zivsaimniecības politiku šādās jomās: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dzīvnieku veselība, labturība un dzīvnieku tirdzniecība;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dzīvnieku barība un veterinārās zāles;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pārtikas tirgus un pārtikas aprite (higiēna, drošums un kvalitāte);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biotehnoloģijas un kvalitāte;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augkopība;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lauksaimniecības resursu ilgtspējīga apsaimniekošana (lauksaimniecībā un pārtikā izmantojamo augu un dzīvnieku ģenētisko resursu saglabāšana, sēklu un augu pavairojamā materiāla aprite, augu aizsardzība un mēslošanas līdzekļu aprite, invazīvo sugu ierobežošana, lauksaimnieciskās darbības izraisītā piesārņojuma samazināšana un novēršana, selekcionāru tiesību aizsardzība un augsnes apsaimniekošana);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lopkopība un ciltsdarbs;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lauksaimniecības tirgus kopīga organizācija;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ilgtspējīga zivju un citu ūdens bioloģisko resursu apsaimniekošana (bioloģiskās daudzveidības saglabāšana, ilgtspējīga izmantošana, aizsardzība, pavairošana un pētīšana);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zivsaimniecības nozares attīstība un zivju resursu pārvaldība;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piekrastes teritoriju ilgtspējīga attīstība;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meža resursu ilgtspējīga apsaimniekošana (meža apsaimniekošana, dabas aizsardzība mežā, meža apsardzība un aizsardzība, meža ģenētisko resursu aizsardzība un ilgtspējīga izmantošana, meža reproduktīvā materiāla izmantošana, nacionālais meža monitorings);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medību un medību resursu ilgtspējīga apsaimniekošana;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valsts un Eiropas Savienības atbalsts;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traktortehnikas un tās piekabju, maināmo velkamo iekārtu un maināmo tehnoloģisko agregātu aprite, kā arī traktortehnikas vadītāju sagatavošana un atestācija;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klimata pārmaiņu samazināšana, ierobežošana un pielāgošanās klimata pārmaiņām lauksaimniecības, meža un zivsaimniecības nozarē;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bioekonomikas attīstība;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atjaunojamo enerģijas resursu – meža un lauksaimniecības biomasas – ilgtspējīga pieejamība, ieguve un izmantošana;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meža un lauksaimniecības zemes resursu (arī meliorācijas) pārvaldība;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ģeotelpiskās informācijas iegūšana;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kultūrvēsturiskā mantojuma saglabāšana;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vienotās zemkopības nozares informācijas sistēmas (tostarp datubāzu un reģistrācijai pakļautu lietu publisko reģistru) uzturēšana;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bioloģiskā lauksaimniecība;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zinātnes un inovācijas atbalsts lauksaimniecības, meža nozares un zivsaimniecības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lauku attīstības politika;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organizēt un koordinēt politikas īstenošanu šo noteikumu 4.1. apakšpunktā minētajās jomās;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organizēt un koordinēt likumu un citu normatīvo aktu īstenošanu lauksaimniecības, meža nozares un zivsaimniecības politikas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pildīt citas ārējos normatīvajos aktos noteiktās funkcijas.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17.01.2023. noteikumiem Nr. 24)</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izpildītu noteiktās funkcijas, ministrija veic šādus uzdevumus: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nozari reglamentējošo tiesību aktu un attīstības plānošanas dokumentu projektus;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sniedz atzinumus par citu institūciju izstrādātajiem tiesību aktu un attīstības plānošanas dokumentu projektiem;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izdod administratīvos aktus;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nepieciešamos pētījumus, kā arī veicina pētījumu rezultātu efektīvu izmantošanu nozares politikas izstrādē;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normatīvajos aktos noteiktajā kārtībā sadarbojas ar citām valsts pārvaldes iestādēm vienotas valsts politikas izstrādē un īstenošanā, kā arī uzdevumu izpildē;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uzrauga nozares politikas īstenošanu ministrijas padotības iestādēs un kapitālsabiedrībās, kurās ministrija ir valsts kapitāla daļu turētāja (turpmāk – kapitālsabiedrības);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sagatavo un normatīvajos aktos noteiktajā kārtībā sniedz priekšlikumus par normatīvajos aktos un attiecīgajos attīstības plānošanas dokumentos paredzēto pasākumu īstenošanai un ministrijas uzdevumu veikšanai nepieciešamo finansējumu no valsts budžeta;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vārdā kārto privāttiesiskus darījumus, kas nepieciešami ministrijas darbības nodrošināšanai;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informē sabiedrību par nozares politiku un ministrijas uzdevumu izpildi, kā arī par valsts kapitālsabiedrību, ministrijas padotības iestāžu un to privātpersonu darbību, kurām deleģēts pārvaldes uzdevums;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pārbauda funkciju izpildi un veic citas pārbaudes ministrijas padotības iestādēs un to privātpersonu darbībā, kurām deleģēts pārvaldes uzdevums;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nodrošina sabiedrības informēšanu un dialogu ar sabiedrību par lauksaimniecības, meža nozares un zivsaimniecības politiku;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izskata ministrijai adresētus dokumentus, kas satur lūgumu, sūdzību, priekšlikumu vai jautājumu, un nodrošina personu pieņemšanu;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normatīvajos aktos noteiktajā kārtībā nodrošina sabiedrības līdzdalību attīstības plānošanas procesā un valsts pārvaldē;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nodrošinot ministrijas rīcībā esošās vispārpieejamās informācijas pieejamību sabiedrībai, izskata privātpersonu informācijas pieprasījumus, kā arī, ievērojot labas pārvaldības principu, pēc savas iniciatīvas nodrošina piekļuvi noteikta veida vispārpieejamai informācijai ministrijas tīmekļvietnē;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pārrauga Baltijas jūras piekrastes un Latvijas Republikas iekšējo ūdeņu zivju resursu ilgtspējīgu izmantošanu, atražošanu un izpēti;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organizē valstij piederošo zvejas tiesību izmantošanu Baltijas jūrā un Rīgas jūras līcī aiz piekrastes ūdeņiem, kā arī citu Eiropas Savienības dalībvalstu ūdeņos un starptautiskajos ūdeņos;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koordinē darbu ar Eiropas Savienības fondu un citu ārvalstu finanšu instrumentu finansētajiem ministrijas kompetencē esošo politikas jomu projektiem;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piedalās Eiropas Savienības kopējās politikas izstrādē par lauksaimniecības, meža un zivsaimniecības nozares produktu tirdzniecību un koordinē tās īstenošanu Latvijā;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atbilstoši kompetencei koordinē un kontrolē Eiropas Savienības tiesību pārņemšanu un ieviešanu;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atbilstoši kompetencei nodrošina Latvijai saistošo starptautisko līgumu izpildi;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atbilstoši kompetencei pārstāv Latvijas Republikas intereses starptautiskajās organizācijās un Eiropas Savienības institūcijās, sadarbojas ar ārvalstu institūcijām, kā arī sniedz atbalstu Latvijas Republikas pārstāvībai Eiropas Savienības Tiesā izskatāmajās lietās;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koordinē nozares politikas izstrādei un īstenošanai nepieciešamās ģeotelpiskās informācijas iegūšanu, sagatavošanu un atjaunināšanu un attiecīgu ģeotelpiskās informācijas pakalpojumu sniegšanu;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koordinē attiecīgās nozares ģeotelpisko datu kopu un to metadatu iegūšanu, sagatavošanu, aktualizēšanu un pieejamību valsts vienotajā ģeoportālā atbilstoši kompetencei;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uzrauga valsts atbalsta piešķiršanas atbilstību Eiropas Komisijas normatīvo aktu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īsteno citus normatīvajos aktos noteiktos uzdevumus.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Ministrijai ir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īstenot starptautisko sadarbību ministrijas kompetencē esošajās jomās;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noslēgt starptautiskās sadarbības līgumus;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i w:val="1"/>
          <w:rtl w:val="0"/>
        </w:rPr>
        <w:t xml:space="preserve"> (Svītrots)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sniegt maksas pakalpojumus;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īstenot citas normatīvajos aktos noteiktās tiesības.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Ministrijas darbības tiesiskuma nodrošināšana un pārskats par ministrijas darbību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sekretārs pieņem lēmumu par privātpersonas apstrīdēto ministrijas pārvaldes amatpersonas izdoto administratīvo aktu vai pārvaldes amatpersonas un darbinieka faktisko rīcību, ja likumos vai Ministru kabineta noteikumos nav noteikts citādi.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sekretāra izdotos administratīvos aktus un faktisko rīcību privātpersona var pārsūdzēt tiesā.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Publiskos pārskatus par ministrijas darbību un tai piešķirto budžeta līdzekļu izlietojumu ministrija sniedz normatīvajos aktos noteiktajā kārtībā.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Ministrijas padotības iestādes un kapitālsabiedrības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Ministrijas padotības iestādes 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Lauku atbalsta dienests;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Pārtikas un veterinārais dienests;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augu aizsardzības dienests;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meža dienests;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i w:val="1"/>
          <w:rtl w:val="0"/>
        </w:rPr>
        <w:t xml:space="preserve"> (Svītrots)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tehniskās uzraudzības aģentūra;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Latvijas Biozinātņu un tehnoloģiju universitāte;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Latvijas Valsts mežzinātnes institūts "Silava";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valsts zinātniskais institūts "Pārtikas drošības, dzīvnieku veselības un vides zinātniskais institūts "BIOR"".</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17.01.2023. noteikumiem Nr. 24)</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Ministrija ir valsts kapitāla daļu turētāja šādās kapitālsabiedrībās: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sabiedrībā ar ierobežotu atbildību "Meliorprojekts";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sabiedrībā ar ierobežotu atbildību "Zemkopības ministrijas nekustamie īpašumi";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akciju sabiedrībā "Latvijas valsts meži";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akciju sabiedrībā "Attīstības finanšu institūcija Altum";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sabiedrībā ar ierobežotu atbildību "Latvijas Lauku konsultāciju un izglītības centrs".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Atzīt par spēku zaudējušiem Ministru kabineta 2003. gada 29. aprīļa noteikumus Nr. 245 "Zemkopības ministrijas nolikums" (Latvijas Vēstnesis, 2003, 70. nr.; 2004, 144. nr.; 2005, 196. nr.; 2006, 190. nr.; 2007, 50. nr.; 2009, 26., 129., 206. nr.; 2010, 156. nr.; 2011, 102. nr.; 2013, 68. nr.; 2015, 137. nr.; 2016, 164. nr.).</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Ministrijas izveidoto padomju un komisiju nolikumi un reglamenti, kā arī rīkojumi par darba grupu izveidošanu, kuri līdz šo noteikumu spēkā stāšanās dienai izdoti saskaņā ar Ministru kabineta 2003. gada 29. aprīļa noteikumu Nr. 245 "Zemkopības ministrijas nolikums" 17. punktu, paliek spēkā līdz to atzīšanai par spēku zaudējušiem vai līdz brīdim, kad tie zaudē spēku uz cita pamata.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26-TA-1315</w:t>
    </w:r>
    <w:r>
      <w:br/>
    </w:r>
    <w:r w:rsidR="00000000" w:rsidRPr="00000000" w:rsidDel="00000000">
      <w:rPr>
        <w:rtl w:val="0"/>
      </w:rPr>
      <w:t xml:space="preserve">Izdrukāts 06.10.2026. 13.33 - 1.0.VK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26-TA-1315</w:t>
    </w:r>
    <w:r>
      <w:br/>
    </w:r>
    <w:r w:rsidR="00000000" w:rsidRPr="00000000" w:rsidDel="00000000">
      <w:rPr>
        <w:rtl w:val="0"/>
      </w:rPr>
      <w:t xml:space="preserve">Izdrukāts 06.10.2026. 13.33 - 1.0.VK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noteikumu_konsolidētā_versija_26-TA-1315.docx</dc:title>
</cp:coreProperties>
</file>

<file path=docProps/custom.xml><?xml version="1.0" encoding="utf-8"?>
<Properties xmlns="http://schemas.openxmlformats.org/officeDocument/2006/custom-properties" xmlns:vt="http://schemas.openxmlformats.org/officeDocument/2006/docPropsVTypes"/>
</file>