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23-TA-3097</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03.11.2023.</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142.1.9/6-74-14/23</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nepieciešamību precizēt tiesisko regulējumu attiecībā uz Nacionālo bruņoto spēku iesaistes atlīdzināšanu pastiprināta robežapsardzības režīma īstenošanas pasākumos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iepazinies ar 2023. gada 3. novembra vēstuli Nr. 142.9/6-74-14/23, kurā Ministru kabinets aicināts padziļināti izvērtēt jautājumu par nepieciešamību precizēt tiesisko regulējumu attiecībā uz Nacionālo bruņoto spēku iesaistes atlīdzināšanu pastiprinātas robežapsardzības sistēmas darbības režīma īstenošanas pasākumos (turpmāk – vēstule).</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Atbildot uz vēstuli, Ministru kabinets informē, ka Saeima 2023. gada 23. novembrī pieņēma grozījumus Latvijas Republikas valsts robežas likumā, tostarp paredzot papildināt minētā likuma 35.</w:t>
      </w:r>
      <w:r w:rsidR="00000000" w:rsidRPr="00000000" w:rsidDel="00000000">
        <w:rPr>
          <w:vertAlign w:val="superscript"/>
          <w:rtl w:val="0"/>
        </w:rPr>
        <w:t xml:space="preserve">1</w:t>
      </w:r>
      <w:r w:rsidR="00000000" w:rsidRPr="00000000" w:rsidDel="00000000">
        <w:rPr>
          <w:rtl w:val="0"/>
        </w:rPr>
        <w:t xml:space="preserve"> pantu ar 2.</w:t>
      </w:r>
      <w:r w:rsidR="00000000" w:rsidRPr="00000000" w:rsidDel="00000000">
        <w:rPr>
          <w:vertAlign w:val="superscript"/>
          <w:rtl w:val="0"/>
        </w:rPr>
        <w:t xml:space="preserve">1</w:t>
      </w:r>
      <w:r w:rsidR="00000000" w:rsidRPr="00000000" w:rsidDel="00000000">
        <w:rPr>
          <w:rtl w:val="0"/>
        </w:rPr>
        <w:t xml:space="preserve"> daļu un nosakot Ministru kabinetam, ciktāl tas nepieciešams un ir samērīgi attiecīgā apdraudējuma novēršanai vai pārvarēšanai, tiesības  pastiprinātas robežapsardzības sistēmas darbības režīma pasākumu izpildi uzdot Nacionālo bruņoto spēku personālam, nosakot pastiprināta robežapsardzības sistēmas darbības režīma pasākumu izpildē iesaistītā personāla tiesības un iesaistes noteikumus, kā arī, ja nepieciešams, paredzot papildu atlīdzību iesaistītajam Nacionālo bruņoto spēku personālam (stājās spēkā 2023. gada 30. novembrī). Tādējādi likuma līmenī ir noteikts Ministru kabineta pilnvarojuma apjoms jautājumā par pastiprinātas robežapsardzības sistēmas darbības režīma pasākumu izpildes uzdošanu Nacionālo bruņoto spēku personālam, kā arī nepieciešamība paredzēt papildu atlīdzību minētajam personālam.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Līdz ar to Saeimas Aizsardzības, iekšlietu un korupcijas novēršanas komisijas 2023. gada 31. oktobra sēdē paustais par nepieciešamību viennozīmīgi noregulēt jautājumu attiecībā par Nacionālo bruņoto spēku personāla iesaistes atlīdzināšanu pastiprinātas robežapsardzības sistēmas darbības režīma īstenošanas pasākumos ir risināts ar attiecīgā grozījuma izdarīšanu Latvijas Republikas valsts robežas likumā (minētā likuma 35.</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daļa). Savukārt papildu atlīdzība (piemaksa un kompensācija) un tās apmērs robežapsardzības sistēmas darbības režīma pasākumu izpildē iesaistītajam Nacionālo bruņoto spēku personālam jau ir noteikts Ministru kabineta 2023. gada 10. augusta rīkojumā Nr. 514 "Par pastiprināta robežapsardzības sistēmas darbības režīma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23-TA-3097</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23-TA-3097</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mk_vēstules_projekts_23-TA-3097.docx</dc:title>
</cp:coreProperties>
</file>

<file path=docProps/custom.xml><?xml version="1.0" encoding="utf-8"?>
<Properties xmlns="http://schemas.openxmlformats.org/officeDocument/2006/custom-properties" xmlns:vt="http://schemas.openxmlformats.org/officeDocument/2006/docPropsVTypes"/>
</file>