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598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13. septembrī (prot. Nr. 44 38.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Zāļu valsts aģentūras 2023. 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Likuma par budžetu un finanšu vadību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41. panta</w:t>
      </w:r>
      <w:r w:rsidR="00000000" w:rsidRPr="00000000" w:rsidDel="00000000">
        <w:rPr>
          <w:rtl w:val="0"/>
        </w:rPr>
        <w:t xml:space="preserve">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 apstiprināt Zāļu valsts aģentūras 2023. gada budžeta ieņēmumus 6 121 214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un izdevumus 7 753 146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(tai skaitā izdevumu finansēšanai novirzot maksas pakalpojumu naudas līdzekļu atlikumu uz 2023. gada 1. janvāri 1 631 932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apmērā) atbilstoši šā rīkojuma 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Zāļu valsts aģentūrai maksas pakalpojumu naudas līdzekļu atlikumu uz 2023. gada 1. janvāri 372 143 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ieskaitīt Veselības ministrijas pamatbudžetā.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zaudējušu Ministru kabineta 2023. gada 18. augusta rīkojumu Nr. 523 </w:t>
      </w:r>
      <w:r w:rsidR="00000000" w:rsidRPr="00000000" w:rsidDel="00000000">
        <w:rPr>
          <w:rtl w:val="0"/>
        </w:rPr>
        <w:t xml:space="preserve">"Par Zāļu valsts aģentūras 2023. gada budžeta apstiprināšanu"</w:t>
      </w:r>
      <w:r w:rsidR="00000000" w:rsidRPr="00000000" w:rsidDel="00000000">
        <w:rPr>
          <w:rtl w:val="0"/>
        </w:rPr>
        <w:t xml:space="preserve"> (Latvijas Vēstnesis, 2023, 189.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prezidents, ārlietu ministra pienākumu izpildītājs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L. Meņģelsone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23-TA-2064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23-TA-2064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rīkojuma_projekts_23-TA-2064.docx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