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novembrī (prot. Nr. 56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25. jūnija noteikumos Nr. 276 "Valsts izglītības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46.¹ panta</w:t>
      </w:r>
      <w:r w:rsidR="00000000" w:rsidRPr="00000000" w:rsidDel="00000000">
        <w:rPr>
          <w:rStyle w:val="paragraph"/>
          <w:i w:val="1"/>
          <w:rtl w:val="0"/>
        </w:rPr>
        <w:t xml:space="preserve"> trešo daļu, </w:t>
      </w:r>
      <w:r w:rsidR="00000000" w:rsidRPr="00000000" w:rsidDel="00000000">
        <w:rPr>
          <w:rStyle w:val="paragraph"/>
          <w:i w:val="1"/>
          <w:rtl w:val="0"/>
        </w:rPr>
        <w:t xml:space="preserve">46.²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87. panta</w:t>
      </w:r>
      <w:r w:rsidR="00000000" w:rsidRPr="00000000" w:rsidDel="00000000">
        <w:rPr>
          <w:rStyle w:val="paragraph"/>
          <w:i w:val="1"/>
          <w:rtl w:val="0"/>
        </w:rPr>
        <w:t xml:space="preserve"> otro daļu, </w:t>
      </w:r>
      <w:r w:rsidR="00000000" w:rsidRPr="00000000" w:rsidDel="00000000">
        <w:rPr>
          <w:rStyle w:val="paragraph"/>
          <w:i w:val="1"/>
          <w:rtl w:val="0"/>
        </w:rPr>
        <w:t xml:space="preserve">Izglītības likuma</w:t>
      </w:r>
      <w:r w:rsidR="00000000" w:rsidRPr="00000000" w:rsidDel="00000000">
        <w:rPr>
          <w:rStyle w:val="paragraph"/>
          <w:i w:val="1"/>
          <w:rtl w:val="0"/>
        </w:rPr>
        <w:t xml:space="preserve"> </w:t>
      </w:r>
      <w:r w:rsidR="00000000" w:rsidRPr="00000000" w:rsidDel="00000000">
        <w:rPr>
          <w:rStyle w:val="paragraph"/>
          <w:i w:val="1"/>
          <w:rtl w:val="0"/>
        </w:rPr>
        <w:t xml:space="preserve">11.² panta</w:t>
      </w:r>
      <w:r w:rsidR="00000000" w:rsidRPr="00000000" w:rsidDel="00000000">
        <w:rPr>
          <w:rStyle w:val="paragraph"/>
          <w:i w:val="1"/>
          <w:rtl w:val="0"/>
        </w:rPr>
        <w:t xml:space="preserve"> sesto daļu, </w:t>
      </w:r>
      <w:r w:rsidR="00000000" w:rsidRPr="00000000" w:rsidDel="00000000">
        <w:rPr>
          <w:rStyle w:val="paragraph"/>
          <w:i w:val="1"/>
          <w:rtl w:val="0"/>
        </w:rPr>
        <w:t xml:space="preserve">14. panta</w:t>
      </w:r>
      <w:r w:rsidR="00000000" w:rsidRPr="00000000" w:rsidDel="00000000">
        <w:rPr>
          <w:rStyle w:val="paragraph"/>
          <w:i w:val="1"/>
          <w:rtl w:val="0"/>
        </w:rPr>
        <w:t xml:space="preserve"> 27. un 30. punktu, </w:t>
      </w:r>
      <w:r w:rsidR="00000000" w:rsidRPr="00000000" w:rsidDel="00000000">
        <w:rPr>
          <w:rStyle w:val="paragraph"/>
          <w:i w:val="1"/>
          <w:rtl w:val="0"/>
        </w:rPr>
        <w:t xml:space="preserve">Starptautisko skolu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 un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 panta</w:t>
      </w:r>
      <w:r w:rsidR="00000000" w:rsidRPr="00000000" w:rsidDel="00000000">
        <w:rPr>
          <w:rStyle w:val="paragraph"/>
          <w:i w:val="1"/>
          <w:rtl w:val="0"/>
        </w:rPr>
        <w:t xml:space="preserve"> 15.</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25. jūnija noteikumos Nr. 276 "Valsts izglītības informācijas sistēmas noteikumi" (Latvijas Vēstnesis, 2019, 129. nr.; 2020, 103B. nr.; 2021, 83., 159. nr.; 2022, 137. nr.; 2023, 63.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datums, kad anulēta vai atcelta izglītības programmas licencēšana, anulēšanas vai atcelšanas lēmuma numurs un anulēšanas vai atcelšanas 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"8.14. datums, kad anulēta vai atcelta izglītības programmas akreditācija, anulēšanas vai atcelšanas 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"10.1.2. studiju virziena akreditācijas lēmuma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10.2.11.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"10.2.11. apakšprogrammas;".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10.2.12.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"10.2.12. prasības iepriekš iegūtajai izglītībai."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12.1.10.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"12.1.10.</w:t>
      </w:r>
      <w:r w:rsidR="00000000" w:rsidRPr="00000000" w:rsidDel="00000000">
        <w:rPr>
          <w:vertAlign w:val="superscript"/>
          <w:rtl w:val="0"/>
        </w:rPr>
        <w:t xml:space="preserve">1</w:t>
      </w:r>
      <w:r w:rsidR="00000000" w:rsidRPr="00000000" w:rsidDel="00000000">
        <w:rPr>
          <w:rtl w:val="0"/>
        </w:rPr>
        <w:t xml:space="preserve"> datums, kad studējošais uzsācis studijas konkrētajā augstākās izglītības programmā un apakšprogrammā (ja attiecināms) (norāda, ja atšķiras no šo noteikumu 12.1.10. apakšpunktā minētās informācijas);".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12.1.10.</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"12.1.10.</w:t>
      </w:r>
      <w:r w:rsidR="00000000" w:rsidRPr="00000000" w:rsidDel="00000000">
        <w:rPr>
          <w:vertAlign w:val="superscript"/>
          <w:rtl w:val="0"/>
        </w:rPr>
        <w:t xml:space="preserve">2</w:t>
      </w:r>
      <w:r w:rsidR="00000000" w:rsidRPr="00000000" w:rsidDel="00000000">
        <w:rPr>
          <w:rtl w:val="0"/>
        </w:rPr>
        <w:t xml:space="preserve"> datums, kad studējošais beidzis studijas konkrētajā augstākās izglītības programmā un apakšprogrammā (ja attiecināms) (norāda, ja atšķiras no šo noteikumu 12.6. apakšpunktā minētās informācijas);".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12.2.9.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visu semestrī vai studiju gadā (kursā) paredzēto (atbilstoši studējošā studiju plānam) studiju kursu vidējā svērtā atzīme pilna laika klātienes studentiem, kuri studē īsā cikla profesionālās augstākās izglītības programmā, pirmā cikla augstākās izglītības programmā vai otrā cikla augstākās izglītības programmā, kas īstenojama pēc vidējās izglītības ieguves. Šis punkts netiek attiecināts uz Iekšlietu ministrijas sistēmas iestādes un Ieslodzījuma vietu pārvaldes amatpersonām ar speciālo dienesta pakāpi un valsts drošības iestādes amatpersonām, kurām izglītības ieguvi finansē no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Informāciju sistēmā ievada vai aktualizē nekavējoties, bet ne vēlāk kā 10 darbdienu laikā pēc informācijas iegūšanas vai tās rašanās dienas, ja normatīvajos aktos nav noteikts citādi. Visi ieraksti sistēmā veicami valsts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66.4.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"66.4.</w:t>
      </w:r>
      <w:r w:rsidR="00000000" w:rsidRPr="00000000" w:rsidDel="00000000">
        <w:rPr>
          <w:vertAlign w:val="superscript"/>
          <w:rtl w:val="0"/>
        </w:rPr>
        <w:t xml:space="preserve">1</w:t>
      </w:r>
      <w:r w:rsidR="00000000" w:rsidRPr="00000000" w:rsidDel="00000000">
        <w:rPr>
          <w:rtl w:val="0"/>
        </w:rPr>
        <w:t xml:space="preserve"> Latvijas Izglītības un zinātnes darbinieku arodbiedrībai;".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Informāciju nodod, anonimizējot personu identificējošos datus, izņemot gadījumu, ja šajā punktā minētajos līgumos noteikts citādi."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izpildītāja ‒ 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23-TA-1749</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23-TA-1749</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noteikumu_(grozījumu)_projekts_23-TA-1749.docx</dc:title>
</cp:coreProperties>
</file>

<file path=docProps/custom.xml><?xml version="1.0" encoding="utf-8"?>
<Properties xmlns="http://schemas.openxmlformats.org/officeDocument/2006/custom-properties" xmlns:vt="http://schemas.openxmlformats.org/officeDocument/2006/docPropsVTypes"/>
</file>