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2012.gada 2.maija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309</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Koeficienti zaudējumu atlīdzības aprēķināšanai par koku ciršanu pilsētas un ciema teritorijā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5"/>
        <w:gridCol w:w="5497"/>
        <w:gridCol w:w="1568"/>
        <w:tblGridChange w:id="0">
          <w:tblGrid>
            <w:gridCol w:w="2335"/>
            <w:gridCol w:w="5497"/>
            <w:gridCol w:w="15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Koeficienta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Koeficienta apraksts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Koeficients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Zaudējumu aprēķina kopējais koeficients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sugas koeficients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Melnalksnis (</w:t>
            </w:r>
            <w:r w:rsidR="00000000" w:rsidRPr="00000000" w:rsidDel="00000000">
              <w:rPr>
                <w:i w:val="1"/>
                <w:rtl w:val="0"/>
              </w:rPr>
              <w:t xml:space="preserve">Alnus glutinosa</w:t>
            </w:r>
            <w:r w:rsidR="00000000" w:rsidRPr="00000000" w:rsidDel="00000000">
              <w:rPr>
                <w:rtl w:val="0"/>
              </w:rPr>
              <w:t xml:space="preserve">)</w:t>
            </w:r>
            <w:r>
              <w:br/>
            </w:r>
            <w:r w:rsidR="00000000" w:rsidRPr="00000000" w:rsidDel="00000000">
              <w:rPr>
                <w:rtl w:val="0"/>
              </w:rPr>
              <w:t xml:space="preserve">Parastā egle (</w:t>
            </w:r>
            <w:r w:rsidR="00000000" w:rsidRPr="00000000" w:rsidDel="00000000">
              <w:rPr>
                <w:i w:val="1"/>
                <w:rtl w:val="0"/>
              </w:rPr>
              <w:t xml:space="preserve">Picea abies</w:t>
            </w:r>
            <w:r w:rsidR="00000000" w:rsidRPr="00000000" w:rsidDel="00000000">
              <w:rPr>
                <w:rtl w:val="0"/>
              </w:rPr>
              <w:t xml:space="preserve">)</w:t>
            </w:r>
            <w:r>
              <w:br/>
            </w:r>
            <w:r w:rsidR="00000000" w:rsidRPr="00000000" w:rsidDel="00000000">
              <w:rPr>
                <w:rtl w:val="0"/>
              </w:rPr>
              <w:t xml:space="preserve">Parastā goba</w:t>
            </w:r>
            <w:r w:rsidR="00000000" w:rsidRPr="00000000" w:rsidDel="00000000">
              <w:rPr>
                <w:i w:val="1"/>
                <w:rtl w:val="0"/>
              </w:rPr>
              <w:t xml:space="preserve"> </w:t>
            </w:r>
            <w:r w:rsidR="00000000" w:rsidRPr="00000000" w:rsidDel="00000000">
              <w:rPr>
                <w:rtl w:val="0"/>
              </w:rPr>
              <w:t xml:space="preserve">(</w:t>
            </w:r>
            <w:r w:rsidR="00000000" w:rsidRPr="00000000" w:rsidDel="00000000">
              <w:rPr>
                <w:i w:val="1"/>
                <w:rtl w:val="0"/>
              </w:rPr>
              <w:t xml:space="preserve">Ulmus glabra</w:t>
            </w:r>
            <w:r w:rsidR="00000000" w:rsidRPr="00000000" w:rsidDel="00000000">
              <w:rPr>
                <w:rtl w:val="0"/>
              </w:rPr>
              <w:t xml:space="preserve">)</w:t>
            </w:r>
            <w:r>
              <w:br/>
            </w:r>
            <w:r w:rsidR="00000000" w:rsidRPr="00000000" w:rsidDel="00000000">
              <w:rPr>
                <w:rtl w:val="0"/>
              </w:rPr>
              <w:t xml:space="preserve">Parastā (ogu) īve (</w:t>
            </w:r>
            <w:r w:rsidR="00000000" w:rsidRPr="00000000" w:rsidDel="00000000">
              <w:rPr>
                <w:i w:val="1"/>
                <w:rtl w:val="0"/>
              </w:rPr>
              <w:t xml:space="preserve">Taxus baccata</w:t>
            </w:r>
            <w:r w:rsidR="00000000" w:rsidRPr="00000000" w:rsidDel="00000000">
              <w:rPr>
                <w:rtl w:val="0"/>
              </w:rPr>
              <w:t xml:space="preserve">)</w:t>
            </w:r>
            <w:r>
              <w:br/>
            </w:r>
            <w:r w:rsidR="00000000" w:rsidRPr="00000000" w:rsidDel="00000000">
              <w:rPr>
                <w:rtl w:val="0"/>
              </w:rPr>
              <w:t xml:space="preserve">Parastā kļava (</w:t>
            </w:r>
            <w:r w:rsidR="00000000" w:rsidRPr="00000000" w:rsidDel="00000000">
              <w:rPr>
                <w:i w:val="1"/>
                <w:rtl w:val="0"/>
              </w:rPr>
              <w:t xml:space="preserve">Acer platanoides</w:t>
            </w:r>
            <w:r w:rsidR="00000000" w:rsidRPr="00000000" w:rsidDel="00000000">
              <w:rPr>
                <w:rtl w:val="0"/>
              </w:rPr>
              <w:t xml:space="preserve">)</w:t>
            </w:r>
            <w:r>
              <w:br/>
            </w:r>
            <w:r w:rsidR="00000000" w:rsidRPr="00000000" w:rsidDel="00000000">
              <w:rPr>
                <w:rtl w:val="0"/>
              </w:rPr>
              <w:t xml:space="preserve">Parastā liepa (</w:t>
            </w:r>
            <w:r w:rsidR="00000000" w:rsidRPr="00000000" w:rsidDel="00000000">
              <w:rPr>
                <w:i w:val="1"/>
                <w:rtl w:val="0"/>
              </w:rPr>
              <w:t xml:space="preserve">Tilia cordata</w:t>
            </w:r>
            <w:r w:rsidR="00000000" w:rsidRPr="00000000" w:rsidDel="00000000">
              <w:rPr>
                <w:rtl w:val="0"/>
              </w:rPr>
              <w:t xml:space="preserve">)</w:t>
            </w:r>
            <w:r>
              <w:br/>
            </w:r>
            <w:r w:rsidR="00000000" w:rsidRPr="00000000" w:rsidDel="00000000">
              <w:rPr>
                <w:rtl w:val="0"/>
              </w:rPr>
              <w:t xml:space="preserve">Parastais osis (</w:t>
            </w:r>
            <w:r w:rsidR="00000000" w:rsidRPr="00000000" w:rsidDel="00000000">
              <w:rPr>
                <w:i w:val="1"/>
                <w:rtl w:val="0"/>
              </w:rPr>
              <w:t xml:space="preserve">Fraxinus excelsior</w:t>
            </w:r>
            <w:r w:rsidR="00000000" w:rsidRPr="00000000" w:rsidDel="00000000">
              <w:rPr>
                <w:rtl w:val="0"/>
              </w:rPr>
              <w:t xml:space="preserve">)</w:t>
            </w:r>
            <w:r>
              <w:br/>
            </w:r>
            <w:r w:rsidR="00000000" w:rsidRPr="00000000" w:rsidDel="00000000">
              <w:rPr>
                <w:rtl w:val="0"/>
              </w:rPr>
              <w:t xml:space="preserve">Parastais ozols (</w:t>
            </w:r>
            <w:r w:rsidR="00000000" w:rsidRPr="00000000" w:rsidDel="00000000">
              <w:rPr>
                <w:i w:val="1"/>
                <w:rtl w:val="0"/>
              </w:rPr>
              <w:t xml:space="preserve">Quercus robur</w:t>
            </w:r>
            <w:r w:rsidR="00000000" w:rsidRPr="00000000" w:rsidDel="00000000">
              <w:rPr>
                <w:rtl w:val="0"/>
              </w:rPr>
              <w:t xml:space="preserve">)</w:t>
            </w:r>
            <w:r>
              <w:br/>
            </w:r>
            <w:r w:rsidR="00000000" w:rsidRPr="00000000" w:rsidDel="00000000">
              <w:rPr>
                <w:rtl w:val="0"/>
              </w:rPr>
              <w:t xml:space="preserve">Parastā priede (</w:t>
            </w:r>
            <w:r w:rsidR="00000000" w:rsidRPr="00000000" w:rsidDel="00000000">
              <w:rPr>
                <w:i w:val="1"/>
                <w:rtl w:val="0"/>
              </w:rPr>
              <w:t xml:space="preserve">Pinus sylvestris</w:t>
            </w:r>
            <w:r w:rsidR="00000000" w:rsidRPr="00000000" w:rsidDel="00000000">
              <w:rPr>
                <w:rtl w:val="0"/>
              </w:rPr>
              <w:t xml:space="preserve">)|</w:t>
            </w:r>
            <w:r>
              <w:br/>
            </w:r>
            <w:r w:rsidR="00000000" w:rsidRPr="00000000" w:rsidDel="00000000">
              <w:rPr>
                <w:rtl w:val="0"/>
              </w:rPr>
              <w:t xml:space="preserve">Parastais skābardis (</w:t>
            </w:r>
            <w:r w:rsidR="00000000" w:rsidRPr="00000000" w:rsidDel="00000000">
              <w:rPr>
                <w:i w:val="1"/>
                <w:rtl w:val="0"/>
              </w:rPr>
              <w:t xml:space="preserve">Carpinus betulus</w:t>
            </w:r>
            <w:r w:rsidR="00000000" w:rsidRPr="00000000" w:rsidDel="00000000">
              <w:rPr>
                <w:rtl w:val="0"/>
              </w:rPr>
              <w:t xml:space="preserve">)</w:t>
            </w:r>
            <w:r>
              <w:br/>
            </w:r>
            <w:r w:rsidR="00000000" w:rsidRPr="00000000" w:rsidDel="00000000">
              <w:rPr>
                <w:rtl w:val="0"/>
              </w:rPr>
              <w:t xml:space="preserve">Parastā vīksna (</w:t>
            </w:r>
            <w:r w:rsidR="00000000" w:rsidRPr="00000000" w:rsidDel="00000000">
              <w:rPr>
                <w:i w:val="1"/>
                <w:rtl w:val="0"/>
              </w:rPr>
              <w:t xml:space="preserve">Ulmus laevis</w:t>
            </w:r>
            <w:r w:rsidR="00000000" w:rsidRPr="00000000" w:rsidDel="00000000">
              <w:rPr>
                <w:rtl w:val="0"/>
              </w:rPr>
              <w:t xml:space="preserve">)</w:t>
            </w:r>
            <w:r>
              <w:br/>
            </w:r>
            <w:r w:rsidR="00000000" w:rsidRPr="00000000" w:rsidDel="00000000">
              <w:rPr>
                <w:rtl w:val="0"/>
              </w:rPr>
              <w:t xml:space="preserve">Citzemju sugas, izņemot balto vītolu (</w:t>
            </w:r>
            <w:r w:rsidR="00000000" w:rsidRPr="00000000" w:rsidDel="00000000">
              <w:rPr>
                <w:i w:val="1"/>
                <w:rtl w:val="0"/>
              </w:rPr>
              <w:t xml:space="preserve">Salix alba</w:t>
            </w:r>
            <w:r w:rsidR="00000000" w:rsidRPr="00000000" w:rsidDel="00000000">
              <w:rPr>
                <w:rtl w:val="0"/>
              </w:rPr>
              <w:t xml:space="preserve">), papeli</w:t>
            </w:r>
            <w:r w:rsidR="00000000" w:rsidRPr="00000000" w:rsidDel="00000000">
              <w:rPr>
                <w:i w:val="1"/>
                <w:rtl w:val="0"/>
              </w:rPr>
              <w:t xml:space="preserve"> </w:t>
            </w:r>
            <w:r w:rsidR="00000000" w:rsidRPr="00000000" w:rsidDel="00000000">
              <w:rPr>
                <w:rtl w:val="0"/>
              </w:rPr>
              <w:t xml:space="preserve"> (</w:t>
            </w:r>
            <w:r w:rsidR="00000000" w:rsidRPr="00000000" w:rsidDel="00000000">
              <w:rPr>
                <w:i w:val="1"/>
                <w:rtl w:val="0"/>
              </w:rPr>
              <w:t xml:space="preserve">Populus spp.</w:t>
            </w:r>
            <w:r w:rsidR="00000000" w:rsidRPr="00000000" w:rsidDel="00000000">
              <w:rPr>
                <w:rtl w:val="0"/>
              </w:rPr>
              <w:t xml:space="preserve">), rietumu tūju (</w:t>
            </w:r>
            <w:r w:rsidR="00000000" w:rsidRPr="00000000" w:rsidDel="00000000">
              <w:rPr>
                <w:i w:val="1"/>
                <w:rtl w:val="0"/>
              </w:rPr>
              <w:t xml:space="preserve">Thuja occidentalis</w:t>
            </w:r>
            <w:r w:rsidR="00000000" w:rsidRPr="00000000" w:rsidDel="00000000">
              <w:rPr>
                <w:rtl w:val="0"/>
              </w:rPr>
              <w:t xml:space="preserve">) un ošlapu kļavu (</w:t>
            </w:r>
            <w:r w:rsidR="00000000" w:rsidRPr="00000000" w:rsidDel="00000000">
              <w:rPr>
                <w:i w:val="1"/>
                <w:rtl w:val="0"/>
              </w:rPr>
              <w:t xml:space="preserve">Acer negundo</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Āra bērzs (kārpainais bērzs) (</w:t>
            </w:r>
            <w:r w:rsidR="00000000" w:rsidRPr="00000000" w:rsidDel="00000000">
              <w:rPr>
                <w:i w:val="1"/>
                <w:rtl w:val="0"/>
              </w:rPr>
              <w:t xml:space="preserve">Betula pendula</w:t>
            </w:r>
            <w:r w:rsidR="00000000" w:rsidRPr="00000000" w:rsidDel="00000000">
              <w:rPr>
                <w:rtl w:val="0"/>
              </w:rPr>
              <w:t xml:space="preserve"> (</w:t>
            </w:r>
            <w:r w:rsidR="00000000" w:rsidRPr="00000000" w:rsidDel="00000000">
              <w:rPr>
                <w:i w:val="1"/>
                <w:rtl w:val="0"/>
              </w:rPr>
              <w:t xml:space="preserve">Betula verrucosa</w:t>
            </w:r>
            <w:r w:rsidR="00000000" w:rsidRPr="00000000" w:rsidDel="00000000">
              <w:rPr>
                <w:rtl w:val="0"/>
              </w:rPr>
              <w:t xml:space="preserve">))</w:t>
            </w:r>
            <w:r>
              <w:br/>
            </w:r>
            <w:r w:rsidR="00000000" w:rsidRPr="00000000" w:rsidDel="00000000">
              <w:rPr>
                <w:rtl w:val="0"/>
              </w:rPr>
              <w:t xml:space="preserve">Purva bērzs (pūkainais bērzs) (</w:t>
            </w:r>
            <w:r w:rsidR="00000000" w:rsidRPr="00000000" w:rsidDel="00000000">
              <w:rPr>
                <w:i w:val="1"/>
                <w:rtl w:val="0"/>
              </w:rPr>
              <w:t xml:space="preserve">Betula pubescens </w:t>
            </w:r>
            <w:r w:rsidR="00000000" w:rsidRPr="00000000" w:rsidDel="00000000">
              <w:rPr>
                <w:rtl w:val="0"/>
              </w:rPr>
              <w:t xml:space="preserve">(</w:t>
            </w:r>
            <w:r w:rsidR="00000000" w:rsidRPr="00000000" w:rsidDel="00000000">
              <w:rPr>
                <w:i w:val="1"/>
                <w:rtl w:val="0"/>
              </w:rPr>
              <w:t xml:space="preserve">Betula alba</w:t>
            </w:r>
            <w:r w:rsidR="00000000" w:rsidRPr="00000000" w:rsidDel="00000000">
              <w:rPr>
                <w:rtl w:val="0"/>
              </w:rPr>
              <w:t xml:space="preserve">))</w:t>
            </w:r>
            <w:r>
              <w:br/>
            </w:r>
            <w:r w:rsidR="00000000" w:rsidRPr="00000000" w:rsidDel="00000000">
              <w:rPr>
                <w:rtl w:val="0"/>
              </w:rPr>
              <w:t xml:space="preserve">Parastais pīlādzis</w:t>
            </w:r>
            <w:r w:rsidR="00000000" w:rsidRPr="00000000" w:rsidDel="00000000">
              <w:rPr>
                <w:i w:val="1"/>
                <w:rtl w:val="0"/>
              </w:rPr>
              <w:t xml:space="preserve"> </w:t>
            </w:r>
            <w:r w:rsidR="00000000" w:rsidRPr="00000000" w:rsidDel="00000000">
              <w:rPr>
                <w:rtl w:val="0"/>
              </w:rPr>
              <w:t xml:space="preserve">(</w:t>
            </w:r>
            <w:r w:rsidR="00000000" w:rsidRPr="00000000" w:rsidDel="00000000">
              <w:rPr>
                <w:i w:val="1"/>
                <w:rtl w:val="0"/>
              </w:rPr>
              <w:t xml:space="preserve">Sorbus aucuparia</w:t>
            </w:r>
            <w:r w:rsidR="00000000" w:rsidRPr="00000000" w:rsidDel="00000000">
              <w:rPr>
                <w:rtl w:val="0"/>
              </w:rPr>
              <w:t xml:space="preserve">)</w:t>
            </w:r>
            <w:r>
              <w:br/>
            </w:r>
            <w:r w:rsidR="00000000" w:rsidRPr="00000000" w:rsidDel="00000000">
              <w:rPr>
                <w:rtl w:val="0"/>
              </w:rPr>
              <w:t xml:space="preserve">Parastā ieva (</w:t>
            </w:r>
            <w:r w:rsidR="00000000" w:rsidRPr="00000000" w:rsidDel="00000000">
              <w:rPr>
                <w:i w:val="1"/>
                <w:rtl w:val="0"/>
              </w:rPr>
              <w:t xml:space="preserve">Padus avium</w:t>
            </w:r>
            <w:r w:rsidR="00000000" w:rsidRPr="00000000" w:rsidDel="00000000">
              <w:rPr>
                <w:rtl w:val="0"/>
              </w:rPr>
              <w:t xml:space="preserve">)</w:t>
            </w:r>
            <w:r>
              <w:br/>
            </w:r>
            <w:r w:rsidR="00000000" w:rsidRPr="00000000" w:rsidDel="00000000">
              <w:rPr>
                <w:rtl w:val="0"/>
              </w:rPr>
              <w:t xml:space="preserve">Parastais kadiķis</w:t>
            </w:r>
            <w:r w:rsidR="00000000" w:rsidRPr="00000000" w:rsidDel="00000000">
              <w:rPr>
                <w:i w:val="1"/>
                <w:rtl w:val="0"/>
              </w:rPr>
              <w:t xml:space="preserve"> </w:t>
            </w:r>
            <w:r w:rsidR="00000000" w:rsidRPr="00000000" w:rsidDel="00000000">
              <w:rPr>
                <w:rtl w:val="0"/>
              </w:rPr>
              <w:t xml:space="preserve">(</w:t>
            </w:r>
            <w:r w:rsidR="00000000" w:rsidRPr="00000000" w:rsidDel="00000000">
              <w:rPr>
                <w:i w:val="1"/>
                <w:rtl w:val="0"/>
              </w:rPr>
              <w:t xml:space="preserve">Juniperus communis</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Baltalksnis</w:t>
            </w:r>
            <w:r w:rsidR="00000000" w:rsidRPr="00000000" w:rsidDel="00000000">
              <w:rPr>
                <w:i w:val="1"/>
                <w:rtl w:val="0"/>
              </w:rPr>
              <w:t xml:space="preserve"> </w:t>
            </w:r>
            <w:r w:rsidR="00000000" w:rsidRPr="00000000" w:rsidDel="00000000">
              <w:rPr>
                <w:rtl w:val="0"/>
              </w:rPr>
              <w:t xml:space="preserve">(</w:t>
            </w:r>
            <w:r w:rsidR="00000000" w:rsidRPr="00000000" w:rsidDel="00000000">
              <w:rPr>
                <w:i w:val="1"/>
                <w:rtl w:val="0"/>
              </w:rPr>
              <w:t xml:space="preserve">Alnus incana</w:t>
            </w:r>
            <w:r w:rsidR="00000000" w:rsidRPr="00000000" w:rsidDel="00000000">
              <w:rPr>
                <w:rtl w:val="0"/>
              </w:rPr>
              <w:t xml:space="preserve">)</w:t>
            </w:r>
            <w:r>
              <w:br/>
            </w:r>
            <w:r w:rsidR="00000000" w:rsidRPr="00000000" w:rsidDel="00000000">
              <w:rPr>
                <w:rtl w:val="0"/>
              </w:rPr>
              <w:t xml:space="preserve">Baltais vītols (</w:t>
            </w:r>
            <w:r w:rsidR="00000000" w:rsidRPr="00000000" w:rsidDel="00000000">
              <w:rPr>
                <w:i w:val="1"/>
                <w:rtl w:val="0"/>
              </w:rPr>
              <w:t xml:space="preserve">Salix alba</w:t>
            </w:r>
            <w:r w:rsidR="00000000" w:rsidRPr="00000000" w:rsidDel="00000000">
              <w:rPr>
                <w:rtl w:val="0"/>
              </w:rPr>
              <w:t xml:space="preserve">)</w:t>
            </w:r>
            <w:r>
              <w:br/>
            </w:r>
            <w:r w:rsidR="00000000" w:rsidRPr="00000000" w:rsidDel="00000000">
              <w:rPr>
                <w:rtl w:val="0"/>
              </w:rPr>
              <w:t xml:space="preserve">Blīgzna (pūpolvītols) (</w:t>
            </w:r>
            <w:r w:rsidR="00000000" w:rsidRPr="00000000" w:rsidDel="00000000">
              <w:rPr>
                <w:i w:val="1"/>
                <w:rtl w:val="0"/>
              </w:rPr>
              <w:t xml:space="preserve">Salix caprea)</w:t>
            </w:r>
            <w:r>
              <w:br/>
            </w:r>
            <w:r w:rsidR="00000000" w:rsidRPr="00000000" w:rsidDel="00000000">
              <w:rPr>
                <w:rtl w:val="0"/>
              </w:rPr>
              <w:t xml:space="preserve">Hibrīdais alksnis</w:t>
            </w:r>
            <w:r w:rsidR="00000000" w:rsidRPr="00000000" w:rsidDel="00000000">
              <w:rPr>
                <w:i w:val="1"/>
                <w:rtl w:val="0"/>
              </w:rPr>
              <w:t xml:space="preserve"> </w:t>
            </w:r>
            <w:r w:rsidR="00000000" w:rsidRPr="00000000" w:rsidDel="00000000">
              <w:rPr>
                <w:rtl w:val="0"/>
              </w:rPr>
              <w:t xml:space="preserve">(</w:t>
            </w:r>
            <w:r w:rsidR="00000000" w:rsidRPr="00000000" w:rsidDel="00000000">
              <w:rPr>
                <w:i w:val="1"/>
                <w:rtl w:val="0"/>
              </w:rPr>
              <w:t xml:space="preserve">Alnus</w:t>
            </w:r>
            <w:r w:rsidR="00000000" w:rsidRPr="00000000" w:rsidDel="00000000">
              <w:rPr>
                <w:rtl w:val="0"/>
              </w:rPr>
              <w:t xml:space="preserve"> </w:t>
            </w:r>
            <w:r w:rsidR="00000000" w:rsidRPr="00000000" w:rsidDel="00000000">
              <w:rPr>
                <w:i w:val="1"/>
                <w:rtl w:val="0"/>
              </w:rPr>
              <w:t xml:space="preserve">x</w:t>
            </w:r>
            <w:r w:rsidR="00000000" w:rsidRPr="00000000" w:rsidDel="00000000">
              <w:rPr>
                <w:rtl w:val="0"/>
              </w:rPr>
              <w:t xml:space="preserve"> </w:t>
            </w:r>
            <w:r w:rsidR="00000000" w:rsidRPr="00000000" w:rsidDel="00000000">
              <w:rPr>
                <w:i w:val="1"/>
                <w:rtl w:val="0"/>
              </w:rPr>
              <w:t xml:space="preserve">pubescens</w:t>
            </w:r>
            <w:r w:rsidR="00000000" w:rsidRPr="00000000" w:rsidDel="00000000">
              <w:rPr>
                <w:rtl w:val="0"/>
              </w:rPr>
              <w:t xml:space="preserve">)</w:t>
            </w:r>
            <w:r>
              <w:br/>
            </w:r>
            <w:r w:rsidR="00000000" w:rsidRPr="00000000" w:rsidDel="00000000">
              <w:rPr>
                <w:rtl w:val="0"/>
              </w:rPr>
              <w:t xml:space="preserve">Ošlapu kļava (</w:t>
            </w:r>
            <w:r w:rsidR="00000000" w:rsidRPr="00000000" w:rsidDel="00000000">
              <w:rPr>
                <w:i w:val="1"/>
                <w:rtl w:val="0"/>
              </w:rPr>
              <w:t xml:space="preserve">Acer negundo</w:t>
            </w:r>
            <w:r w:rsidR="00000000" w:rsidRPr="00000000" w:rsidDel="00000000">
              <w:rPr>
                <w:rtl w:val="0"/>
              </w:rPr>
              <w:t xml:space="preserve">)</w:t>
            </w:r>
            <w:r>
              <w:br/>
            </w:r>
            <w:r w:rsidR="00000000" w:rsidRPr="00000000" w:rsidDel="00000000">
              <w:rPr>
                <w:rtl w:val="0"/>
              </w:rPr>
              <w:t xml:space="preserve">Papele</w:t>
            </w:r>
            <w:r w:rsidR="00000000" w:rsidRPr="00000000" w:rsidDel="00000000">
              <w:rPr>
                <w:i w:val="1"/>
                <w:rtl w:val="0"/>
              </w:rPr>
              <w:t xml:space="preserve"> </w:t>
            </w:r>
            <w:r w:rsidR="00000000" w:rsidRPr="00000000" w:rsidDel="00000000">
              <w:rPr>
                <w:rtl w:val="0"/>
              </w:rPr>
              <w:t xml:space="preserve">(</w:t>
            </w:r>
            <w:r w:rsidR="00000000" w:rsidRPr="00000000" w:rsidDel="00000000">
              <w:rPr>
                <w:i w:val="1"/>
                <w:rtl w:val="0"/>
              </w:rPr>
              <w:t xml:space="preserve">Populus spp.</w:t>
            </w:r>
            <w:r w:rsidR="00000000" w:rsidRPr="00000000" w:rsidDel="00000000">
              <w:rPr>
                <w:rtl w:val="0"/>
              </w:rPr>
              <w:t xml:space="preserve">)</w:t>
            </w:r>
            <w:r>
              <w:br/>
            </w:r>
            <w:r w:rsidR="00000000" w:rsidRPr="00000000" w:rsidDel="00000000">
              <w:rPr>
                <w:rtl w:val="0"/>
              </w:rPr>
              <w:t xml:space="preserve">Parastā apse (</w:t>
            </w:r>
            <w:r w:rsidR="00000000" w:rsidRPr="00000000" w:rsidDel="00000000">
              <w:rPr>
                <w:i w:val="1"/>
                <w:rtl w:val="0"/>
              </w:rPr>
              <w:t xml:space="preserve">Populus tremula</w:t>
            </w:r>
            <w:r w:rsidR="00000000" w:rsidRPr="00000000" w:rsidDel="00000000">
              <w:rPr>
                <w:rtl w:val="0"/>
              </w:rPr>
              <w:t xml:space="preserve">)</w:t>
            </w:r>
            <w:r>
              <w:br/>
            </w:r>
            <w:r w:rsidR="00000000" w:rsidRPr="00000000" w:rsidDel="00000000">
              <w:rPr>
                <w:rtl w:val="0"/>
              </w:rPr>
              <w:t xml:space="preserve">Šķetra (</w:t>
            </w:r>
            <w:r w:rsidR="00000000" w:rsidRPr="00000000" w:rsidDel="00000000">
              <w:rPr>
                <w:i w:val="1"/>
                <w:rtl w:val="0"/>
              </w:rPr>
              <w:t xml:space="preserve">Salix pentandra)</w:t>
            </w:r>
            <w:r>
              <w:br/>
            </w:r>
            <w:r w:rsidR="00000000" w:rsidRPr="00000000" w:rsidDel="00000000">
              <w:rPr>
                <w:rtl w:val="0"/>
              </w:rPr>
              <w:t xml:space="preserve">Rietumu tūja</w:t>
            </w:r>
            <w:r w:rsidR="00000000" w:rsidRPr="00000000" w:rsidDel="00000000">
              <w:rPr>
                <w:i w:val="1"/>
                <w:rtl w:val="0"/>
              </w:rPr>
              <w:t xml:space="preserve"> </w:t>
            </w:r>
            <w:r w:rsidR="00000000" w:rsidRPr="00000000" w:rsidDel="00000000">
              <w:rPr>
                <w:rtl w:val="0"/>
              </w:rPr>
              <w:t xml:space="preserve">(</w:t>
            </w:r>
            <w:r w:rsidR="00000000" w:rsidRPr="00000000" w:rsidDel="00000000">
              <w:rPr>
                <w:i w:val="1"/>
                <w:rtl w:val="0"/>
              </w:rPr>
              <w:t xml:space="preserve">Thuja occidentalis</w:t>
            </w:r>
            <w:r w:rsidR="00000000" w:rsidRPr="00000000" w:rsidDel="00000000">
              <w:rPr>
                <w:rtl w:val="0"/>
              </w:rPr>
              <w:t xml:space="preserve">)</w:t>
            </w:r>
            <w:r>
              <w:br/>
            </w:r>
            <w:r w:rsidR="00000000" w:rsidRPr="00000000" w:rsidDel="00000000">
              <w:rPr>
                <w:rtl w:val="0"/>
              </w:rPr>
              <w:t xml:space="preserve">Trauslais vītols</w:t>
            </w:r>
            <w:r w:rsidR="00000000" w:rsidRPr="00000000" w:rsidDel="00000000">
              <w:rPr>
                <w:i w:val="1"/>
                <w:rtl w:val="0"/>
              </w:rPr>
              <w:t xml:space="preserve"> </w:t>
            </w:r>
            <w:r w:rsidR="00000000" w:rsidRPr="00000000" w:rsidDel="00000000">
              <w:rPr>
                <w:rtl w:val="0"/>
              </w:rPr>
              <w:t xml:space="preserve">(</w:t>
            </w:r>
            <w:r w:rsidR="00000000" w:rsidRPr="00000000" w:rsidDel="00000000">
              <w:rPr>
                <w:i w:val="1"/>
                <w:rtl w:val="0"/>
              </w:rPr>
              <w:t xml:space="preserve">Salix fragilis</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nociršanas iemesla koeficients*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Koks bojā ēku, inženierkomunikācijas vai traucē to darbību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Apstādījumu atjaunošana, teritorijas izgaismošana (izsauļošana), apstādījumu kopšana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Infrastruktūras izbūve daudzdzīvokļu māju piesaistītajās teritorijās un zaudējuma atlīdzības maksātājs ir daudzdzīvokļu māju dzīvokļu īpašnieki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Būvniecība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Cits iemesls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Apdzīvotas vietas koeficients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Pārējās republikas pilsētas (Daugavpils, Jēkabpils, Jelgava, Jūrmala, Liepāja, Rēzekne, Valmiera, Ventspils)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Pārējās pilsētas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atrašanās vietas koeficients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Pilsētas centrs, vecpilsēta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Īpaši aizsargājama dabas teritorija, izņemot īpaši aizsargājamās dabas teritorijas neitrālo zonu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 pilsētas daļa; īpaši aizsargājamās dabas teritorijas neitrālā zona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Pašvaldības saistošajos noteikumos par koku ciršanu ārpus meža noteiktais koeficients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Izvērtējot apstādījumu apjomu un stāvokli pilsētas un ciema teritorijā, ekonomisko situāciju un citus sabiedrībai būtiskus aspektus, pašvaldības saistošajos noteikumos par koku ciršanu ārpus meža noteikts zaudējumu atlīdzības koeficients par dabas daudzveidības samazināšanu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 līdz 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Ja pēc patvaļīgas koku ciršanas nav iespējams noteikt koka nociršanas iemeslu, piemēro lielāko noteikto koku nociršanas iemesla koeficientu.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25-TA-358</w:t>
    </w:r>
    <w:r>
      <w:br/>
    </w:r>
    <w:r w:rsidR="00000000" w:rsidRPr="00000000" w:rsidDel="00000000">
      <w:rPr>
        <w:rtl w:val="0"/>
      </w:rPr>
      <w:t xml:space="preserve">Izdrukāts 29.07.2026. 23.51 - 2.0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25-TA-358</w:t>
    </w:r>
    <w:r>
      <w:br/>
    </w:r>
    <w:r w:rsidR="00000000" w:rsidRPr="00000000" w:rsidDel="00000000">
      <w:rPr>
        <w:rtl w:val="0"/>
      </w:rPr>
      <w:t xml:space="preserve">Izdrukāts 29.07.2026. 23.51 - 2.0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noteikumu_konsolidētā_versija_p3_25-TA-358.docx</dc:title>
</cp:coreProperties>
</file>

<file path=docProps/custom.xml><?xml version="1.0" encoding="utf-8"?>
<Properties xmlns="http://schemas.openxmlformats.org/officeDocument/2006/custom-properties" xmlns:vt="http://schemas.openxmlformats.org/officeDocument/2006/docPropsVTypes"/>
</file>