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16.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Pārskatā norādāmā informācija par to veterināro zāļu apgrozījumu, kuras izplatītas, pamatojoties uz valstī nereģistrētu veterināro zāļu ievešanas un izplatīšanas atļauju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Valstī nereģistrētu veterināro zāļu* nosaukums un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Iepakojuma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Summa kopā (</w:t>
      </w:r>
      <w:r w:rsidR="00000000" w:rsidRPr="00000000" w:rsidDel="00000000">
        <w:rPr>
          <w:i w:val="1"/>
          <w:rtl w:val="0"/>
        </w:rPr>
        <w:t xml:space="preserve">euro</w:t>
      </w:r>
      <w:r w:rsidR="00000000" w:rsidRPr="00000000" w:rsidDel="00000000">
        <w:rPr>
          <w:rtl w:val="0"/>
        </w:rPr>
        <w:t xml:space="preserve"> bez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Veterinārās zāles, par kurām izsniegta valstī nereģistrētu veterināro zāļu ievešanas un izplatīšanas atļauja veterinārmedicīniskās prakses nodrošināšanai vai veterināro zāļu vai imunoloģisko veterināro zāļu ievešanas un lietošanas atļauja izņēmuma gadījumiem atbilstoši Ministru kabineta 2016. gada 31. maija noteikumiem Nr. 326 </w:t>
      </w:r>
      <w:r w:rsidR="00000000" w:rsidRPr="00000000" w:rsidDel="00000000">
        <w:rPr>
          <w:rtl w:val="0"/>
        </w:rPr>
        <w:t xml:space="preserve">"Veterināro zāļu izplatīšanas un kontroles noteikumi"</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23-TA-1430</w:t>
    </w:r>
    <w:r>
      <w:br/>
    </w:r>
    <w:r w:rsidR="00000000" w:rsidRPr="00000000" w:rsidDel="00000000">
      <w:rPr>
        <w:rtl w:val="0"/>
      </w:rPr>
      <w:t xml:space="preserve">Izdrukāts 29.07.2026. 21.07 - 1.0.VK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23-TA-1430</w:t>
    </w:r>
    <w:r>
      <w:br/>
    </w:r>
    <w:r w:rsidR="00000000" w:rsidRPr="00000000" w:rsidDel="00000000">
      <w:rPr>
        <w:rtl w:val="0"/>
      </w:rPr>
      <w:t xml:space="preserve">Izdrukāts 29.07.2026. 21.07 - 1.0.VK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noteikumu_projekts_p4_23-TA-1430.docx</dc:title>
</cp:coreProperties>
</file>

<file path=docProps/custom.xml><?xml version="1.0" encoding="utf-8"?>
<Properties xmlns="http://schemas.openxmlformats.org/officeDocument/2006/custom-properties" xmlns:vt="http://schemas.openxmlformats.org/officeDocument/2006/docPropsVTypes"/>
</file>