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16.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Pārskatā par veterinārajā aptiekā izgatavoto veterināro zāļu izplatīšanu norādāmā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Veterināro zāļu nosaukums (ja attiecināms), zāļu forma* un sastāvs* (aktīvās vielas nosaukums, daudzums svara vai tilpuma 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Tiešā iepakojuma lielums (tilpuma vai svara mērvienība).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Izsniegto veterināro zāļu daudzums (tiešo iepakojumu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Ja veterināro zāļu izgatavotājs veterinārajām zālēm ir piešķīris nosaukumu, tad informāciju par konkrēto zāļu formu, aktīvās vielas nosaukumu un daudzumu svara vai tilpuma vienībā var norādīt, tikai pirmoreiz sniedzot ziņas par šīm zālēm.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noteikumu_projekts_p5_23-TA-1430.docx</dc:title>
</cp:coreProperties>
</file>

<file path=docProps/custom.xml><?xml version="1.0" encoding="utf-8"?>
<Properties xmlns="http://schemas.openxmlformats.org/officeDocument/2006/custom-properties" xmlns:vt="http://schemas.openxmlformats.org/officeDocument/2006/docPropsVTypes"/>
</file>