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ambulatorās veselības aprūpes pakalpojumus, kas sniegti iekaisīgu zarnu slimību pacientiem, kā arī ambulatorās veselības aprūpes pakalpojumus, kas sniegti  reto slimību kabinetā, enterālās un parenterālās barošanas pacientu aprūpes kabinetā, onkoloģisko pacientu psihoemocionālā atbalsta kabinetā vai</w:t>
      </w:r>
      <w:r w:rsidR="00000000" w:rsidRPr="00000000" w:rsidDel="00000000">
        <w:rPr>
          <w:b w:val="1"/>
          <w:rtl w:val="0"/>
        </w:rPr>
        <w:t xml:space="preserve"> </w:t>
      </w:r>
      <w:r w:rsidR="00000000" w:rsidRPr="00000000" w:rsidDel="00000000">
        <w:rPr>
          <w:rtl w:val="0"/>
        </w:rPr>
        <w:t xml:space="preserve">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māsas vai sertificēta ārsta palīga (feldšera), kā arī sertificēta fizioterapeita sniegtus veselības aprūpes pakalpojumus, tai skaitā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minētos  veselības aprūpes pakalpojumus mājās, ilgstošas sociālās aprūpes un sociālās rehabilitācijas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MK 04.04.2023. noteikumiem Nr. 161; MK 05.09.2023. noteikumiem Nr. 503;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trīs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Šveices Konfederācijā (turpmāk – Šveice) vai Lielbritānijas un Ziemeļīrijas Apvienotajā Karalistē (turpmāk – Apvienotā Karaliste)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pacientiem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Šveicē un Apvienotajā Karalistē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un ES un Apvienotās Karalistes 2020. gada 26. decembrī noslēgtā Tirdzniecības un sadarbības nolīguma Protokola par sociālā nodrošinājuma koordināciju (turpmāk – ES un AK protokols)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Šveicē vai Apvienotajā Karalistē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 MK 19.11.2024. noteikumiem Nr. 727; MK 08.07.2025. noteikumiem Nr. 425; MK 22.12.2025. noteikumiem Nr. 854; 4.3.3. apakšpunkta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vecmātes sniegtas dzemdību palīdzības nodrošināšanai grūtniecības un pēcdzemdību periodā saskaņā ar normatīvajiem aktiem par dzemdību palīdzības nodrošināšanas kārtību līgumu slēdz ar ārstniecības iestādi, kurā nodarbināta sertificēta vecmāte, ja 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organizējot pakalpojumu sniedzēju atlases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minēto pakalpojumu nodrošina ilgstošas sociālās aprūpes un sociālās rehabilitācijas institūcijas, kuras ar dienestu noslēgušas līgumu par veselības aprūpes pakalpojumu sniegšanu ilgstošas sociālās aprūpes un sociālās rehabilitācijas institūcijā,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pakalpojumu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vairāk nekā 149 vietas klientiem vecumā no 18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izveidota ārstniecības iestāžu reģistrā reģistrēta struktūrvienība veselības aprūpes pakalpojumu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kā arī izrakstīt ambulatorajai ārstēšanai paredzētās no valsts budžeta līdzekļiem kompensējamās M saraksta zāles un medicīniskās ierīces vecmātes sniegtās dzemdību palīdzības nodrošināšanai grūtniecības un pēcdzemdību periodā saskaņā ar normatīvajiem aktiem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un māsām, kas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personas, kas nodrošina veselības aprūpes pakalpojumus ilgstošas sociālās aprūpes un sociālās rehabilitācijas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institūcijā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var nodrošināt universitātes slimnīcā strādājošs dežūrārsts, kurš pieņem pacientus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08.07.2025. noteikumiem Nr. 425)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 Z22.7);</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 vecmātes, lai saņemtu dzemdību palīdzību grūtniecības un pēcdzemdību periodā saskaņā ar normatīvajiem aktiem par dzemdību palīdzības nodrošināšanas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 MK 19.11.2024. noteikumiem Nr. 727)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ģimenes ārsts, psihiatrs vai bērnu psihiatrs, kurš pacientu nosūta pakalpojuma saņemšanai pie klīniskā un veselības psihologa vai psihoterapeita, nosūtījumā norādot nepieciešamo apmeklējumu skaitu, izņemot gadījumu, ja pacientu nosūta pie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pakalpojumu sniedzēja. Šādā gadījumā palīdzība tiek sniegta, nepārsniedzot 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bērnam nodrošināta veselības aprūpe valsts sabiedrības ar ierobežotu atbildību "Bērnu klīniskā universitātes slimnīca" uzņemšanas nodaļā un šis bērns nav stacionēts, slimnīca informē personas ģimenes ārstu par sniegtajiem veselības aprūpes pakalpojumiem un sniedz rekomendācijas turpmākai veselības aprūpei.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 punkts stājas spēkā 01.01.2025., sk. 280.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stacionārā ārstniecības iestāde atbilstoši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 punktam nesniedz, stacionārā ārstniecības iestāde nodrošina personas pārvešanu stacionēšanai uz citu stacionāro ārstniecības iestādi nepieciešamo pakalpojumu saņemšanai saskaņā ar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 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personām, kuras saskaņā ar šo noteikumu </w:t>
      </w:r>
      <w:r w:rsidR="00000000" w:rsidRPr="00000000" w:rsidDel="00000000">
        <w:rPr>
          <w:rtl w:val="0"/>
        </w:rPr>
        <w:t xml:space="preserve">46.</w:t>
      </w:r>
      <w:r w:rsidR="00000000" w:rsidRPr="00000000" w:rsidDel="00000000">
        <w:rPr>
          <w:rtl w:val="0"/>
        </w:rPr>
        <w:t xml:space="preserve"> punktu</w:t>
      </w:r>
      <w:r w:rsidR="00000000" w:rsidRPr="00000000" w:rsidDel="00000000">
        <w:rPr>
          <w:rtl w:val="0"/>
        </w:rPr>
        <w:t xml:space="preserve"> saņem rehabilitācijas pakalpojumus mājās,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Šveices vai Apvienotās Karalistes ārstniecības iestādi dzīvībai kritiskā stāvoklī nepieciešams neatliekami pārvest bērnu, kurš šajos noteikumos noteiktajā kārtībā ir saņēmis S 2 veidlapu "Apliecinājums tiesībām uz plānveida ārstēšanu", vai pārvest šādu bērnu no ES dalībvalsts, EEZ valsts, Šveices vai Apvienotās Karalistes ārstniecības iestādes, ja atbilstoši viņa veselības stāvoklim nepieciešama medicīniskā transportēšana.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Šveicē un Apvienotajā Karalistē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regulas Nr. 987/2009 un ES un AK protokola nosacījumiem izsniedz šādus dokumentus, kas apliecina personas tiesības saņemt valsts apmaksātus veselības aprūpes pakalpojumus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 S 041 veidlapu –,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Šveicē vai Apvienotajā Karalistē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 citu ES dalībvalsti, EEZ valsti, Šveici vai Apvienoto Karalisti –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Šveici vai Apvienoto Karalisti,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 ES dalībvalsti, EEZ valsti, Šveici vai Apvienoto Karalisti –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Šveicē vai Apvienotajā Karalistē;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Šveices vai Apvienotās Karalistes;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Šveici vai Apvienoto Karalisti,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personas dzīvesvieta ir citā ES dalībvalstī, EEZ valstī, Šveicē vai Apvienotajā Karalistē,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Valsts pārvaldes pakalpojumu portālā, persona aizpilda tajā ievietoto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 Par apdrošināšanas kartes nosūtīšanu pa pastu persona atlīdzina dienestam pasta izdevumus atbilstoši universālā pasta pakalpojuma sniedzēja tarifiem vēstuļu korespondences sūtījumiem.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atmaksā personai izdevumus, kas veikti apdrošināšanas kartes saņemšanai pa pastu. Minēto lēmumu paziņo personai Paziņošanas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Šveicē vai Apvienotajā Karalistē, vēlas saņemt neatliekamo vai nepieciešamo medicīnisko palīdzību un persona nevar uzrādīt apdrošināšanas karti, dienests, pamatojoties uz personas iesniegumu par apdrošināšanas karti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Šveicē vai Apvienotajā Karalistē,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Šveicē vai Apvienotajā Karalistē,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regulā Nr. </w:t>
      </w:r>
      <w:r w:rsidR="00000000" w:rsidRPr="00000000" w:rsidDel="00000000">
        <w:rPr>
          <w:rtl w:val="0"/>
        </w:rPr>
        <w:t xml:space="preserve">987/2009</w:t>
      </w:r>
      <w:r w:rsidR="00000000" w:rsidRPr="00000000" w:rsidDel="00000000">
        <w:rPr>
          <w:rtl w:val="0"/>
        </w:rPr>
        <w:t xml:space="preserve"> un ES un AK protokolā noteiktajos gadījumos citas ES dalībvalsts, EEZ valsts, Šveices vai Apvienotās Karalistes kompetentās iestādes vārdā par S 2 veidlapas izsniegšanu personai, kas ir pakļauta citas ES dalībvalsts, EEZ valsts, Šveices vai Apvienotās Karalistes sociālā nodrošinājuma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Šveicē vai Apvienotajā Karalistē,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 un ES un AK protokolu;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regulu Nr. </w:t>
      </w:r>
      <w:r w:rsidR="00000000" w:rsidRPr="00000000" w:rsidDel="00000000">
        <w:rPr>
          <w:rtl w:val="0"/>
        </w:rPr>
        <w:t xml:space="preserve">987/2009</w:t>
      </w:r>
      <w:r w:rsidR="00000000" w:rsidRPr="00000000" w:rsidDel="00000000">
        <w:rPr>
          <w:rtl w:val="0"/>
        </w:rPr>
        <w:t xml:space="preserve"> un ES un AK protokolu, persona nav tiesīga saņemt no valsts budžeta līdzekļiem apmaksātus veselības aprūpes pakalpojumus citā ES dalībvalstī, EEZ valstī, Šveicē vai Apvienotajā Karalistē.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Šveicē un Apvienotajā Karalistē, tiek apstrādāti dienesta pārziņā esošajā starptautiskās sadarbības informācijas sistēmā, un šo datu apmaiņa starp ES dalībvalstu un Apvienotās Karalistes kompetentajām iestādēm notiek, izmantojot regulas Nr. 987/2009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pacientu nogādāšanu no augstāka līmeņa stacionārās ārstniecības iestādes uz zemāka līmeņa stacionāro ārstniecības iestādi vai no VSIA "Paula Stradiņa klīniskā universitātes slimnīca" vai SIA "Rīgas Austrumu klīniskā universitātes slimnīca" uz citu stacionāro ārstniecības iestādi, ja pacienta veselības stāvoklis ir uzlabojies un ļauj turpināt ārstēšanu attiecīgā līmeņa stacionārā;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personām, kuras sniedz valsts apmaksātus stacionārās veselības aprūpes pakalpojumus, ārstniecības iestāde papildus piešķirto valsts budžeta finansējumu darba samaksas palielināšanai novirza atbilstoši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darba samaksas palielināšanai bez papildu nosacījumiem novirza ārstniecības personām, kuru mēneša vidējā darba samaksa par stacionāro veselības aprūpes pakalpojumu sniegšanu iepriekšējos 12 kalendāra mēnešos nepārsniedz divas valstī strādājošo iepriekšējā gada mēneša vidējās darba samaksas, noapaļotas pilnos </w:t>
      </w:r>
      <w:r w:rsidR="00000000" w:rsidRPr="00000000" w:rsidDel="00000000">
        <w:rPr>
          <w:i w:val="1"/>
          <w:rtl w:val="0"/>
        </w:rPr>
        <w:t xml:space="preserve">euro </w:t>
      </w:r>
      <w:r w:rsidR="00000000" w:rsidRPr="00000000" w:rsidDel="00000000">
        <w:rPr>
          <w:rtl w:val="0"/>
        </w:rPr>
        <w:t xml:space="preserve">(pamatojoties uz publicēto informāciju Centrālās statistikas pārvaldes oficiālajā statistikas paziņojumā);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darba samaksas palielināšanai proporcionāli piešķirtajam finansējumam atbilstoši šo noteikumu </w:t>
      </w:r>
      <w:r w:rsidR="00000000" w:rsidRPr="00000000" w:rsidDel="00000000">
        <w:rPr>
          <w:rtl w:val="0"/>
        </w:rPr>
        <w:t xml:space="preserve">153.</w:t>
      </w:r>
      <w:r w:rsidR="00000000" w:rsidRPr="00000000" w:rsidDel="00000000">
        <w:rPr>
          <w:rtl w:val="0"/>
        </w:rPr>
        <w:t xml:space="preserve"> punktā minēto ārstniecības personu grupu darba samaksas pieaugumam novirza ārstniecības personām, kuru mēneša vidējā darba samaksa par stacionāro veselības aprūpes pakalpojumu sniegšanu iepriekšējos 12 kalendāra mēnešos pārsniedz divas, bet nepārsniedz trīs valstī strādājošo iepriekšējā gada mēneša vidējās darba samaksas, noapaļotas pilnos </w:t>
      </w:r>
      <w:r w:rsidR="00000000" w:rsidRPr="00000000" w:rsidDel="00000000">
        <w:rPr>
          <w:i w:val="1"/>
          <w:rtl w:val="0"/>
        </w:rPr>
        <w:t xml:space="preserve">euro </w:t>
      </w:r>
      <w:r w:rsidR="00000000" w:rsidRPr="00000000" w:rsidDel="00000000">
        <w:rPr>
          <w:rtl w:val="0"/>
        </w:rPr>
        <w:t xml:space="preserve">(pamatojoties uz publicēto informāciju Centrālās statistikas pārvaldes oficiālajā statistikas paziņojumā).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dienests konstatē, ka ārstniecības iestāde nav ievērojusi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minētos nosacījumus, tas uzdod ārstniecības iestādei nodrošināt papildus piešķirtā valsts budžeta finansējuma novirzīšanu ārstniecības personām, ievērojot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minētos nosacījumus, kā arī atmaksāt to finansējuma daļu, kas periodā, par kuru ir veikta pārbaude, ir piešķirta, neievērojot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18.06.2024. noteikumiem Nr. 392)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kā arī ģimenes ārstu praksēm, kurās vismaz 90 % no mēnesī aprūpēto pacientu skaita ir personas bez noteiktas dzīvesvietas vai kuru dzīvesvieta ir deklarēta patversmē,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institūcijām, kuras sniedz veselības aprūpes pakalpojumus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samaksu par darbu dienests veic, izdarot ikmēneša fiksēto maksājumu. Fiksētā maksājuma aprēķinā ietver:</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darba samaksu funkcionālajam speciālistam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 vidējo darba samaksu ārstniecības un pacientu aprūpes personām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norādīto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valsts sabiedrībā ar ierobežotu atbildību "Bērnu klīniskā universitātes slimnīca", sabiedrībā ar ierobežotu atbildību "Daugavpils reģionālā slimnīca", sabiedrībā ar ierobežotu atbildību "Rēzeknes slimnīca", sabiedrībā ar ierobežotu atbildību "Vidzemes slimnīca", sabiedrībā ar ierobežotu atbildību "Ziemeļkurzemes reģionālā slimnīca", sabiedrībā ar ierobežotu atbildību "Jelgavas pilsētas slimnīca", sabiedrībā ar ierobežotu atbildību "Cēsu klīnika", sabiedrībā ar ierobežotu atbildību "Ogres rajona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08.07.2025. noteikumiem Nr. 425)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mutāciju noteikšanu audzēju šūnās, izmeklējumiem saistībā ar transplantācijas pakalpojumiem, reto slimību laboratorisko diagnostiku, Covid-19 laboratorijas pakalpojumiem, laboratoriskajiem izmeklējumiem pacientiem ar ļaundabīgo audzēju un laboratorisko pakalpojumu veikšanu uzņemšanas nodaļā),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neatliekamās medicīniskās palīdzības, pacientu uzņemšanas nodaļas darbību un par dežūrārsta darbības nodrošināšanu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Šveices vai Apvienotās Karalistes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08.07.2025. noteikumiem Nr. 425)</w:t>
      </w:r>
      <w:r w:rsidR="00000000" w:rsidRPr="00000000" w:rsidDel="00000000">
        <w:rPr>
          <w:i w:val="1"/>
          <w:rtl w:val="0"/>
        </w:rPr>
        <w:t xml:space="preserv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08.07.2025. noteikumiem Nr. 425)</w:t>
      </w:r>
      <w:r w:rsidR="00000000" w:rsidRPr="00000000" w:rsidDel="00000000">
        <w:rPr>
          <w:i w:val="1"/>
          <w:rtl w:val="0"/>
        </w:rPr>
        <w:t xml:space="preserv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MK 19.11.2024. noteikumiem Nr. 727)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saņēmusi nieru aizstājterapiju,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w:t>
      </w:r>
      <w:r w:rsidR="00000000" w:rsidRPr="00000000" w:rsidDel="00000000">
        <w:rPr>
          <w:rtl w:val="0"/>
        </w:rPr>
        <w:t xml:space="preserve">201.8.</w:t>
      </w:r>
      <w:r w:rsidR="00000000" w:rsidRPr="00000000" w:rsidDel="00000000">
        <w:rPr>
          <w:rtl w:val="0"/>
        </w:rPr>
        <w:t xml:space="preserve"> un </w:t>
      </w:r>
      <w:r w:rsidR="00000000" w:rsidRPr="00000000" w:rsidDel="00000000">
        <w:rPr>
          <w:rtl w:val="0"/>
        </w:rPr>
        <w:t xml:space="preserve">201.9.</w:t>
      </w:r>
      <w:r w:rsidR="00000000" w:rsidRPr="00000000" w:rsidDel="00000000">
        <w:rPr>
          <w:rtl w:val="0"/>
        </w:rPr>
        <w:t xml:space="preserve"> apakšpunktā minētos valsts apmaksāto veselības aprūpes pakalpojumu samaksas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Šveicē un Apvienotajā Karalistē saņemtajiem veselības aprūpes pakalpojumiem un starpvalstu norēķini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citā ES dalībvalstī, EEZ valstī, Šveicē vai Apvienotajā Karalistē saņemtajiem veselības aprūpes pakalpojumiem saskaņā ar tās valsts nosacījumiem par veselības aprūpes pakalpojumu izmaksām, kurā personai tika sniegti veselības aprūpes pakalpojumi, atbilstoši attiecīgās ES dalībvalsts, EEZ valsts, Šveices vai Apvienotās Karalistes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citā ES dalībvalstī vai EEZ valstī saņemtajiem veselības aprūpes pakalpojumiem atbilstoši veselības aprūpes pakalpojuma saņemšanas brīdī spēkā esošajiem veselības aprūpes pakalpojumu tarifiem Latvijas Republikā vai atbilstoši normatīvajos aktos par ambulatorajai ārstēšanai paredzēto zāļu un medicīnisko ierīču iegādes izdevumu kompensācijas kārtību noteiktajam kompensācijas apmēram brīdī,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Šveicē vai Apvienotajā Karalistē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Šveicē vai Apvienotajā Karalistē;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sniegtie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to, vai persona veselības aprūpes pakalpojuma saņemšanas brīdī nebija uzskatāma par apdrošinātu citas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Šveicē vai Apvienotajā Karalistē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 un ES un AK protokolu.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Šveici un Apvienoto Karalisti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efektivitātes rādītāju izpildes vērtēšanu piemēro ar 2028.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2026.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Dienests ir tiesīgs slēgt līgumu ar sabiedrību ar ierobežotu atbildību "Sanare-KRC Jaunķemeri" un sabiedrību ar ierobežotu atbildību "Rehabilitācijas centrs "Līgatne"" par stacionārās medicīniskās rehabilitācijas pakalpojumu sniegšanu šo noteikumu </w:t>
      </w:r>
      <w:r w:rsidR="00000000" w:rsidRPr="00000000" w:rsidDel="00000000">
        <w:rPr>
          <w:rtl w:val="0"/>
        </w:rPr>
        <w:t xml:space="preserve">273.1.</w:t>
      </w:r>
      <w:r w:rsidR="00000000" w:rsidRPr="00000000" w:rsidDel="00000000">
        <w:rPr>
          <w:rtl w:val="0"/>
        </w:rPr>
        <w:t xml:space="preserve"> apakšpunktā</w:t>
      </w:r>
      <w:r w:rsidR="00000000" w:rsidRPr="00000000" w:rsidDel="00000000">
        <w:rPr>
          <w:rtl w:val="0"/>
        </w:rPr>
        <w:t xml:space="preserve"> minētajiem pacientiem līdz 2026. gada 31. decembrim, samaksu veicot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2.20.1., 2.20.2. vai 2.20.4. apakšpunktā noteiktajiem viena pacienta ārstēšanas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Valsts sabiedrība ar ierobežotu atbildību "Piejūras slimnīca"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No 2025. gada 1. jūlija dienests veic šo noteikumu </w:t>
      </w:r>
      <w:r w:rsidR="00000000" w:rsidRPr="00000000" w:rsidDel="00000000">
        <w:rPr>
          <w:rtl w:val="0"/>
        </w:rPr>
        <w:t xml:space="preserve">42.1.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 veselības aprūpes pakalpojuma apmaksu, kā arī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2.10.8. un 2.10.26. apakšpunktā un </w:t>
      </w:r>
      <w:r w:rsidR="00000000" w:rsidRPr="00000000" w:rsidDel="00000000">
        <w:rPr>
          <w:rtl w:val="0"/>
        </w:rPr>
        <w:t xml:space="preserve">10.</w:t>
      </w:r>
      <w:r w:rsidR="00000000" w:rsidRPr="00000000" w:rsidDel="00000000">
        <w:rPr>
          <w:rtl w:val="0"/>
        </w:rPr>
        <w:t xml:space="preserve"> pielikuma</w:t>
      </w:r>
      <w:r w:rsidR="00000000" w:rsidRPr="00000000" w:rsidDel="00000000">
        <w:rPr>
          <w:rtl w:val="0"/>
        </w:rPr>
        <w:t xml:space="preserve"> 2.9. apakšpunktā minēto maksājumu un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29. punktā minēto maksājumu, ievērojot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29.1.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Dienests līdz 2026. gada 1. novembrim ārstniecības iestādei, kura sniedz valsts apmaksātus sekundāros ambulatoros veselības aprūpes pakalpojumus apjomā, kas mēnesī pārsniedz 500 000 </w:t>
      </w:r>
      <w:r w:rsidR="00000000" w:rsidRPr="00000000" w:rsidDel="00000000">
        <w:rPr>
          <w:i w:val="1"/>
          <w:rtl w:val="0"/>
        </w:rPr>
        <w:t xml:space="preserve">euro</w:t>
      </w:r>
      <w:r w:rsidR="00000000" w:rsidRPr="00000000" w:rsidDel="00000000">
        <w:rPr>
          <w:rtl w:val="0"/>
        </w:rPr>
        <w:t xml:space="preserve">, nav iekļauta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un nodrošina valsts apmaksātus pakalpojumus vismaz divos šādos pakalpojumu veidos – izmeklējumi, dienas stacionārs, rehabilitācija, speciālistu konsultācijas –, samaksā vienreizēju maksājumu par ambulatoro veselības aprūpes pakalpojumu digitalizāciju 15 120 </w:t>
      </w:r>
      <w:r w:rsidR="00000000" w:rsidRPr="00000000" w:rsidDel="00000000">
        <w:rPr>
          <w:i w:val="1"/>
          <w:rtl w:val="0"/>
        </w:rPr>
        <w:t xml:space="preserve">euro</w:t>
      </w:r>
      <w:r w:rsidR="00000000" w:rsidRPr="00000000" w:rsidDel="00000000">
        <w:rPr>
          <w:rtl w:val="0"/>
        </w:rPr>
        <w:t xml:space="preserve"> apmērā, ja tā izpilda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visu nosūtījumu ambulatorā/stacionārā pakalpojuma saņemšanai sagatavošanu, ievietošanu un apstrādi veselības informācijas sistēmā atbilstoši normatīvajiem aktiem par vienoto veselības nozares elektronisko informācijas sistēmu un par to līdz 2026. gada 1. maijam ir sniegts sabiedrības ar ierobežotu atbildību "Latvijas Digitālās veselības centrs" akcepttesta apliecinājums;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ārstniecības iestādes elektronisko pierakstu sistēmas (kalendāru) atvēršanu vienotam pierakstam veselības informācijas sistēmā un par to līdz 2026. gada 1. septembrim ir sniegts sabiedrības ar ierobežotu atbildību "Latvijas Digitālās veselības centrs" akcepttesta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2026. un 2027. gadā ikmēneša fiksēto piemaksu par ģimenes ārsta prakses un personāla darbības nodrošināšanu lauku teritorijā dienests maksā šo noteikumu </w:t>
      </w:r>
      <w:r w:rsidR="00000000" w:rsidRPr="00000000" w:rsidDel="00000000">
        <w:rPr>
          <w:rtl w:val="0"/>
        </w:rPr>
        <w:t xml:space="preserve">11.</w:t>
      </w:r>
      <w:r w:rsidR="00000000" w:rsidRPr="00000000" w:rsidDel="00000000">
        <w:rPr>
          <w:rtl w:val="0"/>
        </w:rPr>
        <w:t xml:space="preserve"> pielikumā</w:t>
      </w:r>
      <w:r w:rsidR="00000000" w:rsidRPr="00000000" w:rsidDel="00000000">
        <w:rPr>
          <w:rtl w:val="0"/>
        </w:rPr>
        <w:t xml:space="preserve"> noteiktajā kārtībā, ņemot vērā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piemaksas apmērs atkarībā no pamatteritorijas iedzīvotāju blīvuma 2026.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575,00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860,00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1150,00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apmērs atkarībā no attāluma līdz tuvākajai klīniskajai universitātes slimnīcai 2026.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prakse atrodas tuvāk par 100 km,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prakse atrodas 100–149 km attālumā, piemaksa ir 300,00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prakse atrodas 150–199 km attālumā, piemaksa ir 500,00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prakse atrodas 200–249 km attālumā, piemaksa ir 740,00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prakse atrodas 250 km un tālāk, piemaksa ir 895,00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piemaksas apmērs atkarībā no pamatteritorijas iedzīvotāju blīvuma 2027.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475,00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755,00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1035,00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piemaksas apmērs atkarībā no attāluma līdz tuvākajai klīniskajai universitātes slimnīcai 2027.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prakse atrodas tuvāk par 100 km,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prakse atrodas 100–149 km attālumā, piemaksa ir 180,00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prakse atrodas 150–199 km attālumā, piemaksa ir 395,00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prakse atrodas 200–249 km attālumā, piemaksa ir 620,00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03.03.2026. noteikumu Nr. 112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Dienests ikmēneša fiksēto piemaksu par ģimenes ārsta prakses un personāla darbības nodrošināšanu lauku teritorijā par 2026. gada janvāri un februāri pārrēķina atbilstoši šo noteikumu </w:t>
      </w:r>
      <w:r w:rsidR="00000000" w:rsidRPr="00000000" w:rsidDel="00000000">
        <w:rPr>
          <w:rtl w:val="0"/>
        </w:rPr>
        <w:t xml:space="preserve">287.</w:t>
      </w:r>
      <w:r w:rsidR="00000000" w:rsidRPr="00000000" w:rsidDel="00000000">
        <w:rPr>
          <w:rtl w:val="0"/>
        </w:rPr>
        <w:t xml:space="preserve"> punktā</w:t>
      </w:r>
      <w:r w:rsidR="00000000" w:rsidRPr="00000000" w:rsidDel="00000000">
        <w:rPr>
          <w:rtl w:val="0"/>
        </w:rPr>
        <w:t xml:space="preserve"> minētajiem piemaksu apmēriem un šo noteikumu </w:t>
      </w:r>
      <w:r w:rsidR="00000000" w:rsidRPr="00000000" w:rsidDel="00000000">
        <w:rPr>
          <w:rtl w:val="0"/>
        </w:rPr>
        <w:t xml:space="preserve">11.</w:t>
      </w:r>
      <w:r w:rsidR="00000000" w:rsidRPr="00000000" w:rsidDel="00000000">
        <w:rPr>
          <w:rtl w:val="0"/>
        </w:rPr>
        <w:t xml:space="preserve"> pielikumā</w:t>
      </w:r>
      <w:r w:rsidR="00000000" w:rsidRPr="00000000" w:rsidDel="00000000">
        <w:rPr>
          <w:rtl w:val="0"/>
        </w:rPr>
        <w:t xml:space="preserve"> noteiktajai kārtībai un aprēķināto starpību izmaksā ģimenes ārstu praksēm  līdz 2026. gada 20. aprīlim. Ja par 2026. gada janvāri vai februāri pārrēķinātais apmērs ir mazāks par minētās ikmēneša fiksētās piemaksas apmēru, kas attiecīgajai ģimenes ārsta praksei tika aprēķināts atbilstoši normatīvajos aktos noteiktajai kārtībai piemaksas aprēķināšanas brīdī, tad piemaksas starpību par attiecīgo mēnesi ģimenes ārsta praksei neietur.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03.03.2026. noteikumu Nr. 112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nodrošinātu efektīvu resursu izmantošanu un veselības aprūpes pakalpojumu pieejamību, ņemot vērā slimnīcu tīkla reformas plānošanas un ieviešanas periodā izvirzītos mērķus, dienestam ir tiesības 2027. un 2028. gadā, pamatojoties uz ārstniecības iestādes rakstveida iesniegumu, stacionārās veselības aprūpes pakalpojumu samaksai paredzētos finanšu līdzekļus novirzīt ambulatorās veselības aprūpes pakalpojumu samaksai, ja ārstniecības iestāde sniedz gan ambulatorās, gan stacionārās veselības aprūpes pakalpojumus, neievērojot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noteikto kārtību, ja finansējuma pārvirzīšana ir pamatota ar nepieciešamību nodrošināt veselības aprūpes pakalpojumu pēctecību, attīstīt ambulatoros pakalpojumus, kas aizstāj stacionāros pakalpojumus, vai uzlabot pakalpojumu pieejamību teritorijā, kur attiecīgais ambulatorais pakalpojums nav pieejams vai ir nepietiekami pieejams.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noteikumu_konsolidētā_versija_26-TA-1067.docx</dc:title>
</cp:coreProperties>
</file>

<file path=docProps/custom.xml><?xml version="1.0" encoding="utf-8"?>
<Properties xmlns="http://schemas.openxmlformats.org/officeDocument/2006/custom-properties" xmlns:vt="http://schemas.openxmlformats.org/officeDocument/2006/docPropsVTypes"/>
</file>