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sugas un šķirnes tīrībai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29.06.2010. noteikumiem Nr. 594; MK 22.11.2011. noteikumiem Nr. 890; MK 28.05.2019. noteikumiem Nr. 229;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tīrībai ir noteiktas šādas prasības: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3952"/>
        <w:gridCol w:w="2506"/>
        <w:gridCol w:w="2506"/>
        <w:tblGridChange w:id="0">
          <w:tblGrid>
            <w:gridCol w:w="674"/>
            <w:gridCol w:w="3952"/>
            <w:gridCol w:w="2506"/>
            <w:gridCol w:w="250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Suga, kategorija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šķirņu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vai šķirnei netipisko augu skaits uz platības vienību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citu šķirņu vai šķirnei netipisko augu skaits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Visām sugām (izņemot pļavas skareni, sējas zirņus, lauka pupas, lopbarības kāļus un lopbarības kāpostu šķirnes)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Poliklonām pļavas skarenes šķirnēm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augi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Apomiktiskām vienklona pļavas skarenes šķirnēm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augi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Sējas zirņiem, lauka pupām, lopbarības kāļiem, lopbarības kāpostiem un apomiktiskām vienklona pļavas skarenes šķirnēm ir šāda šķirnes tīrība: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bāzes sēklām – 99,7 %;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sējas zirņu un lauka pupu pirmās paaudzes sertificētām sēklām (C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) – 99 %;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sējas zirņu un lauka pupu otrās paaudzes sertificētām sēklām (C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un lopbarības kāļu, lopbarības kāpostu un apomiktiskām vienklona pļavas skarenes šķirņu sertificētām sēklām – 98 %.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Lauku apskatē maksimāli pieļaujamais to augu* skaits, kuru sēklas sēklu kvalitātes novērtēšanas procesā laboratorijā ir grūti atšķiramas (šā pielikuma 5., 6. un 7. punkts), ir šāds: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pirmsbāzes un bāzes sēklas laukos – viens augs uz 30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septiņi augi uz 200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sertificētas sēklas laukos – viens augs uz 10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20 augi uz 200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Citu aireņu sugu klātbūtne airenēs (tai skaitā auzeņairenēs):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pirmsbāzes un bāzes sēklas laukos – viens augs uz 50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četri augi uz 200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sertificētas sēklas laukos – viens augs uz 10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20 augi uz 200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Stiebrzāļu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</w:t>
            </w:r>
            <w:r w:rsidR="00000000" w:rsidRPr="00000000" w:rsidDel="00000000">
              <w:rPr>
                <w:i w:val="1"/>
                <w:rtl w:val="0"/>
              </w:rPr>
              <w:t xml:space="preserve">(Elymus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</w:t>
            </w:r>
            <w:r w:rsidR="00000000" w:rsidRPr="00000000" w:rsidDel="00000000">
              <w:rPr>
                <w:i w:val="1"/>
                <w:rtl w:val="0"/>
              </w:rPr>
              <w:t xml:space="preserve">(Bromus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</w:t>
            </w:r>
            <w:r w:rsidR="00000000" w:rsidRPr="00000000" w:rsidDel="00000000">
              <w:rPr>
                <w:i w:val="1"/>
                <w:rtl w:val="0"/>
              </w:rPr>
              <w:t xml:space="preserve">(Elymus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</w:t>
            </w:r>
            <w:r w:rsidR="00000000" w:rsidRPr="00000000" w:rsidDel="00000000">
              <w:rPr>
                <w:i w:val="1"/>
                <w:rtl w:val="0"/>
              </w:rPr>
              <w:t xml:space="preserve">(Bromus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</w:t>
            </w:r>
            <w:r w:rsidR="00000000" w:rsidRPr="00000000" w:rsidDel="00000000">
              <w:rPr>
                <w:i w:val="1"/>
                <w:rtl w:val="0"/>
              </w:rPr>
              <w:t xml:space="preserve">(Bromus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Tauriņziežu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Citu augu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sinepes (</w:t>
            </w:r>
            <w:r w:rsidR="00000000" w:rsidRPr="00000000" w:rsidDel="00000000">
              <w:rPr>
                <w:i w:val="1"/>
                <w:rtl w:val="0"/>
              </w:rPr>
              <w:t xml:space="preserve">Sinapis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sinepes (</w:t>
            </w:r>
            <w:r w:rsidR="00000000" w:rsidRPr="00000000" w:rsidDel="00000000">
              <w:rPr>
                <w:i w:val="1"/>
                <w:rtl w:val="0"/>
              </w:rPr>
              <w:t xml:space="preserve">Sinapis arvensis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Savienībā reglamentēto nekarantīnas organismu pieļaujamie līmeņi lauku apskatē: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910"/>
        <w:gridCol w:w="3964"/>
        <w:gridCol w:w="3964"/>
        <w:gridCol w:w="3964"/>
        <w:tblGridChange w:id="0">
          <w:tblGrid>
            <w:gridCol w:w="514"/>
            <w:gridCol w:w="1952"/>
            <w:gridCol w:w="2910"/>
            <w:gridCol w:w="3964"/>
            <w:gridCol w:w="3964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reglamentētais nekarantīnas organisms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Pieļaujamie līmeņi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Clavibacter michiganensis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insidiosus</w:t>
            </w:r>
            <w:r w:rsidR="00000000" w:rsidRPr="00000000" w:rsidDel="00000000">
              <w:rPr>
                <w:rtl w:val="0"/>
              </w:rPr>
              <w:t xml:space="preserve"> (McCulloch 1925) Davis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[CORBIN]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Ja lauku apskatē konstatē ložņu vārpatu (</w:t>
      </w:r>
      <w:r w:rsidR="00000000" w:rsidRPr="00000000" w:rsidDel="00000000">
        <w:rPr>
          <w:i w:val="1"/>
          <w:rtl w:val="0"/>
        </w:rPr>
        <w:t xml:space="preserve">Elymus repens</w:t>
      </w:r>
      <w:r w:rsidR="00000000" w:rsidRPr="00000000" w:rsidDel="00000000">
        <w:rPr>
          <w:rtl w:val="0"/>
        </w:rPr>
        <w:t xml:space="preserve">), skaita ložņu vārpatas produktīvos stiebrus.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