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17.februāra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Lauku apskatē maksimāli pieļaujamais šķirnei neatbilstošo augu skaits uz 200 m</w:t>
      </w:r>
      <w:r w:rsidR="00000000" w:rsidRPr="00000000" w:rsidDel="00000000">
        <w:rPr>
          <w:rStyle w:val="paragraph_header"/>
          <w:b w:val="1"/>
          <w:vertAlign w:val="superscript"/>
          <w:rtl w:val="0"/>
        </w:rPr>
        <w:t xml:space="preserve">2</w:t>
      </w:r>
      <w:r w:rsidR="00000000" w:rsidRPr="00000000" w:rsidDel="00000000">
        <w:rPr>
          <w:rStyle w:val="paragraph_header"/>
          <w:b w:val="1"/>
          <w:rtl w:val="0"/>
        </w:rPr>
        <w:t xml:space="preserve"> sējas zirņu un lauka pupu sējumos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9641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56"/>
        <w:gridCol w:w="2024"/>
        <w:gridCol w:w="6459"/>
        <w:gridCol w:w="6459"/>
        <w:gridCol w:w="6459"/>
        <w:tblGridChange w:id="0">
          <w:tblGrid>
            <w:gridCol w:w="1156"/>
            <w:gridCol w:w="2024"/>
            <w:gridCol w:w="6459"/>
            <w:gridCol w:w="6459"/>
            <w:gridCol w:w="6459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p.k.</w:t>
            </w:r>
          </w:p>
        </w:tc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skaits uz ha</w:t>
            </w:r>
          </w:p>
        </w:tc>
        <w:tc>
          <w:tcPr>
            <w:shd w:fill="ffffff"/>
            <w:vAlign w:val="center"/>
            <w:trHeight w="exact" w:val="60"/>
            <w:noWrap w:val="true"/>
            <w:gridSpan w:val="3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Šķirnes tīrība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99,7 %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99,0 %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98,0 %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gridSpan w:val="3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šķirņu vai šķirnei netipisko augu skaits uz 200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154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161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171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184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214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224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241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254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264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271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281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294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304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344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361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371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384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394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401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411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421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995 000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1 000 000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434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noteikumu_konsolidētā_versija_p8_21-TA-27.docx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