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atbilst kādai no viedās specializācijas stratēģijas jomām un kas ir prioritāri augsto, vidēji augsto un vidēji zemo tehnoloģiju nozares vai zināšanu ietilpīgu pakalpojumu komersants ar eksportspējīgu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 vai zināšanu ietilpīgu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 (finanšu un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 (finanšu un nefinanšu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 </w:t>
      </w:r>
      <w:r w:rsidR="00000000" w:rsidRPr="00000000" w:rsidDel="00000000">
        <w:rPr>
          <w:rtl w:val="0"/>
        </w:rPr>
        <w:t xml:space="preserve">apmērā, tai skaitā ERAF finansējumu – 56 086 331 </w:t>
      </w:r>
      <w:r w:rsidR="00000000" w:rsidRPr="00000000" w:rsidDel="00000000">
        <w:rPr>
          <w:i w:val="1"/>
          <w:rtl w:val="0"/>
        </w:rPr>
        <w:t xml:space="preserve">euro </w:t>
      </w:r>
      <w:r w:rsidR="00000000" w:rsidRPr="00000000" w:rsidDel="00000000">
        <w:rPr>
          <w:rtl w:val="0"/>
        </w:rPr>
        <w:t xml:space="preserve">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apakšpunktā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(turpmāk – Komisijas regula Nr.  </w:t>
      </w:r>
      <w:r w:rsidR="00000000" w:rsidRPr="00000000" w:rsidDel="00000000">
        <w:rPr>
          <w:rtl w:val="0"/>
        </w:rPr>
        <w:t xml:space="preserve">2018/1046</w:t>
      </w:r>
      <w:r w:rsidR="00000000" w:rsidRPr="00000000" w:rsidDel="00000000">
        <w:rPr>
          <w:rtl w:val="0"/>
        </w:rPr>
        <w:t xml:space="preserve">),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Komisijas regulas Nr. 2018/1046 132.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Komisijas regulu Nr. </w:t>
      </w:r>
      <w:r w:rsidR="00000000" w:rsidRPr="00000000" w:rsidDel="00000000">
        <w:rPr>
          <w:rtl w:val="0"/>
        </w:rPr>
        <w:t xml:space="preserve">2018/1046</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2023/2831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w:t>
      </w:r>
      <w:r w:rsidR="00000000" w:rsidRPr="00000000" w:rsidDel="00000000">
        <w:rPr>
          <w:i w:val="1"/>
          <w:rtl w:val="0"/>
        </w:rPr>
        <w:t xml:space="preserve"> 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24-TA-1191</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24-TA-1191</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noteikumu_konsolidētā_versija_24-TA-1191.docx</dc:title>
</cp:coreProperties>
</file>

<file path=docProps/custom.xml><?xml version="1.0" encoding="utf-8"?>
<Properties xmlns="http://schemas.openxmlformats.org/officeDocument/2006/custom-properties" xmlns:vt="http://schemas.openxmlformats.org/officeDocument/2006/docPropsVTypes"/>
</file>