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F2C61" w14:textId="1A10FC8B" w:rsidR="00560BD6" w:rsidRPr="000E0D7F" w:rsidRDefault="00560BD6" w:rsidP="00560BD6">
      <w:pPr>
        <w:overflowPunct w:val="0"/>
        <w:autoSpaceDE w:val="0"/>
        <w:autoSpaceDN w:val="0"/>
        <w:adjustRightInd w:val="0"/>
        <w:spacing w:line="240" w:lineRule="auto"/>
        <w:jc w:val="right"/>
        <w:textAlignment w:val="baseline"/>
        <w:rPr>
          <w:rFonts w:ascii="Times New Roman" w:eastAsia="Times New Roman" w:hAnsi="Times New Roman"/>
          <w:sz w:val="28"/>
          <w:lang w:eastAsia="en-GB"/>
        </w:rPr>
      </w:pPr>
      <w:r w:rsidRPr="000E0D7F">
        <w:rPr>
          <w:rFonts w:ascii="Times New Roman" w:eastAsia="Times New Roman" w:hAnsi="Times New Roman"/>
          <w:sz w:val="28"/>
          <w:lang w:eastAsia="en-GB"/>
        </w:rPr>
        <w:t xml:space="preserve">3. pielikums </w:t>
      </w:r>
    </w:p>
    <w:p w14:paraId="53B6770E" w14:textId="77777777" w:rsidR="00560BD6" w:rsidRPr="000E0D7F" w:rsidRDefault="00560BD6" w:rsidP="00560BD6">
      <w:pPr>
        <w:overflowPunct w:val="0"/>
        <w:autoSpaceDE w:val="0"/>
        <w:autoSpaceDN w:val="0"/>
        <w:adjustRightInd w:val="0"/>
        <w:spacing w:line="240" w:lineRule="auto"/>
        <w:jc w:val="right"/>
        <w:textAlignment w:val="baseline"/>
        <w:rPr>
          <w:rFonts w:ascii="Times New Roman" w:eastAsia="Times New Roman" w:hAnsi="Times New Roman"/>
          <w:sz w:val="28"/>
          <w:lang w:eastAsia="en-GB"/>
        </w:rPr>
      </w:pPr>
      <w:r w:rsidRPr="000E0D7F">
        <w:rPr>
          <w:rFonts w:ascii="Times New Roman" w:eastAsia="Times New Roman" w:hAnsi="Times New Roman"/>
          <w:sz w:val="28"/>
          <w:lang w:eastAsia="en-GB"/>
        </w:rPr>
        <w:t xml:space="preserve">Ministru kabineta </w:t>
      </w:r>
    </w:p>
    <w:p w14:paraId="1A022AA1" w14:textId="77777777" w:rsidR="00560BD6" w:rsidRPr="000E0D7F" w:rsidRDefault="00560BD6" w:rsidP="00560BD6">
      <w:pPr>
        <w:spacing w:line="240" w:lineRule="auto"/>
        <w:jc w:val="right"/>
        <w:rPr>
          <w:rFonts w:ascii="Times New Roman" w:eastAsia="Times New Roman" w:hAnsi="Times New Roman"/>
          <w:sz w:val="28"/>
          <w:lang w:eastAsia="en-GB"/>
        </w:rPr>
      </w:pPr>
      <w:r w:rsidRPr="000E0D7F">
        <w:rPr>
          <w:rFonts w:ascii="Times New Roman" w:eastAsia="Times New Roman" w:hAnsi="Times New Roman"/>
          <w:sz w:val="28"/>
          <w:lang w:eastAsia="en-GB"/>
        </w:rPr>
        <w:fldChar w:fldCharType="begin"/>
      </w:r>
      <w:r w:rsidRPr="000E0D7F">
        <w:rPr>
          <w:rFonts w:ascii="Times New Roman" w:eastAsia="Times New Roman" w:hAnsi="Times New Roman"/>
          <w:sz w:val="28"/>
          <w:lang w:eastAsia="en-GB"/>
        </w:rPr>
        <w:instrText xml:space="preserve"> MERGEFIELD =TAP_DOK_DATUMS_GEN \* MERGEFORMAT </w:instrText>
      </w:r>
      <w:r w:rsidRPr="000E0D7F">
        <w:rPr>
          <w:rFonts w:ascii="Times New Roman" w:eastAsia="Times New Roman" w:hAnsi="Times New Roman"/>
          <w:sz w:val="28"/>
          <w:lang w:eastAsia="en-GB"/>
        </w:rPr>
        <w:fldChar w:fldCharType="separate"/>
      </w:r>
      <w:r w:rsidRPr="000E0D7F">
        <w:rPr>
          <w:rFonts w:ascii="Times New Roman" w:eastAsia="Times New Roman" w:hAnsi="Times New Roman"/>
          <w:sz w:val="28"/>
          <w:lang w:eastAsia="en-GB"/>
        </w:rPr>
        <w:t>«=TAP_DOK_DATUMS_GEN»</w:t>
      </w:r>
      <w:r w:rsidRPr="000E0D7F">
        <w:rPr>
          <w:rFonts w:ascii="Times New Roman" w:eastAsia="Times New Roman" w:hAnsi="Times New Roman"/>
          <w:sz w:val="28"/>
          <w:lang w:eastAsia="en-GB"/>
        </w:rPr>
        <w:fldChar w:fldCharType="end"/>
      </w:r>
    </w:p>
    <w:p w14:paraId="602A3475" w14:textId="77777777" w:rsidR="00560BD6" w:rsidRPr="000E0D7F" w:rsidRDefault="00560BD6" w:rsidP="00560BD6">
      <w:pPr>
        <w:spacing w:line="240" w:lineRule="auto"/>
        <w:jc w:val="right"/>
        <w:rPr>
          <w:rFonts w:ascii="Times New Roman" w:eastAsia="Times New Roman" w:hAnsi="Times New Roman"/>
          <w:sz w:val="28"/>
          <w:lang w:eastAsia="en-GB"/>
        </w:rPr>
      </w:pPr>
      <w:r w:rsidRPr="000E0D7F">
        <w:rPr>
          <w:rFonts w:ascii="Times New Roman" w:eastAsia="Times New Roman" w:hAnsi="Times New Roman"/>
          <w:sz w:val="28"/>
          <w:lang w:eastAsia="en-GB"/>
        </w:rPr>
        <w:t xml:space="preserve">noteikumiem Nr. </w:t>
      </w:r>
      <w:r w:rsidRPr="000E0D7F">
        <w:rPr>
          <w:rFonts w:ascii="Times New Roman" w:eastAsia="Times New Roman" w:hAnsi="Times New Roman"/>
          <w:sz w:val="28"/>
          <w:lang w:eastAsia="en-GB"/>
        </w:rPr>
        <w:fldChar w:fldCharType="begin"/>
      </w:r>
      <w:r w:rsidRPr="000E0D7F">
        <w:rPr>
          <w:rFonts w:ascii="Times New Roman" w:eastAsia="Times New Roman" w:hAnsi="Times New Roman"/>
          <w:sz w:val="28"/>
          <w:lang w:eastAsia="en-GB"/>
        </w:rPr>
        <w:instrText xml:space="preserve"> MERGEFIELD =TAP_DOK_NUMURS \* MERGEFORMAT </w:instrText>
      </w:r>
      <w:r w:rsidRPr="000E0D7F">
        <w:rPr>
          <w:rFonts w:ascii="Times New Roman" w:eastAsia="Times New Roman" w:hAnsi="Times New Roman"/>
          <w:sz w:val="28"/>
          <w:lang w:eastAsia="en-GB"/>
        </w:rPr>
        <w:fldChar w:fldCharType="separate"/>
      </w:r>
      <w:r w:rsidRPr="000E0D7F">
        <w:rPr>
          <w:rFonts w:ascii="Times New Roman" w:eastAsia="Times New Roman" w:hAnsi="Times New Roman"/>
          <w:sz w:val="28"/>
          <w:lang w:eastAsia="en-GB"/>
        </w:rPr>
        <w:t>«=TAP_DOK_NUMURS»</w:t>
      </w:r>
      <w:r w:rsidRPr="000E0D7F">
        <w:rPr>
          <w:rFonts w:ascii="Times New Roman" w:eastAsia="Times New Roman" w:hAnsi="Times New Roman"/>
          <w:sz w:val="28"/>
          <w:lang w:eastAsia="en-GB"/>
        </w:rPr>
        <w:fldChar w:fldCharType="end"/>
      </w:r>
    </w:p>
    <w:p w14:paraId="4E2B61C4" w14:textId="77777777" w:rsidR="00560BD6" w:rsidRPr="000E0D7F" w:rsidRDefault="00560BD6" w:rsidP="00560BD6">
      <w:pPr>
        <w:spacing w:line="240" w:lineRule="auto"/>
        <w:rPr>
          <w:rFonts w:ascii="Times New Roman" w:eastAsia="Times New Roman" w:hAnsi="Times New Roman"/>
          <w:sz w:val="28"/>
          <w:lang w:eastAsia="en-GB"/>
        </w:rPr>
      </w:pPr>
    </w:p>
    <w:p w14:paraId="1C2EF583" w14:textId="7A41311C" w:rsidR="002E009D" w:rsidRPr="000E0D7F" w:rsidRDefault="00FE4285" w:rsidP="002E009D">
      <w:pPr>
        <w:overflowPunct w:val="0"/>
        <w:autoSpaceDE w:val="0"/>
        <w:autoSpaceDN w:val="0"/>
        <w:adjustRightInd w:val="0"/>
        <w:spacing w:line="240" w:lineRule="auto"/>
        <w:jc w:val="right"/>
        <w:textAlignment w:val="baseline"/>
        <w:rPr>
          <w:rFonts w:ascii="Times New Roman" w:eastAsia="Times New Roman" w:hAnsi="Times New Roman"/>
          <w:sz w:val="28"/>
          <w:lang w:eastAsia="en-GB"/>
        </w:rPr>
      </w:pPr>
      <w:r w:rsidRPr="000E0D7F">
        <w:rPr>
          <w:rFonts w:ascii="Times New Roman" w:eastAsia="Times New Roman" w:hAnsi="Times New Roman"/>
          <w:sz w:val="28"/>
          <w:lang w:eastAsia="en-GB"/>
        </w:rPr>
        <w:t>"</w:t>
      </w:r>
      <w:r w:rsidR="002E009D" w:rsidRPr="000E0D7F">
        <w:rPr>
          <w:rFonts w:ascii="Times New Roman" w:eastAsia="Times New Roman" w:hAnsi="Times New Roman"/>
          <w:sz w:val="28"/>
          <w:lang w:eastAsia="en-GB"/>
        </w:rPr>
        <w:t xml:space="preserve">3. pielikums </w:t>
      </w:r>
    </w:p>
    <w:p w14:paraId="508D6BF2" w14:textId="77777777" w:rsidR="002E009D" w:rsidRPr="000E0D7F" w:rsidRDefault="002E009D" w:rsidP="002E009D">
      <w:pPr>
        <w:overflowPunct w:val="0"/>
        <w:autoSpaceDE w:val="0"/>
        <w:autoSpaceDN w:val="0"/>
        <w:adjustRightInd w:val="0"/>
        <w:spacing w:line="240" w:lineRule="auto"/>
        <w:jc w:val="right"/>
        <w:textAlignment w:val="baseline"/>
        <w:rPr>
          <w:rFonts w:ascii="Times New Roman" w:eastAsia="Times New Roman" w:hAnsi="Times New Roman"/>
          <w:sz w:val="28"/>
          <w:lang w:eastAsia="en-GB"/>
        </w:rPr>
      </w:pPr>
      <w:r w:rsidRPr="000E0D7F">
        <w:rPr>
          <w:rFonts w:ascii="Times New Roman" w:eastAsia="Times New Roman" w:hAnsi="Times New Roman"/>
          <w:sz w:val="28"/>
          <w:lang w:eastAsia="en-GB"/>
        </w:rPr>
        <w:t xml:space="preserve">Ministru kabineta </w:t>
      </w:r>
    </w:p>
    <w:p w14:paraId="5C72F615" w14:textId="77777777" w:rsidR="002E009D" w:rsidRPr="000E0D7F" w:rsidRDefault="002E009D" w:rsidP="002E009D">
      <w:pPr>
        <w:spacing w:line="240" w:lineRule="auto"/>
        <w:jc w:val="right"/>
        <w:rPr>
          <w:rFonts w:ascii="Times New Roman" w:eastAsia="Times New Roman" w:hAnsi="Times New Roman"/>
          <w:sz w:val="28"/>
          <w:lang w:eastAsia="en-GB"/>
        </w:rPr>
      </w:pPr>
      <w:r w:rsidRPr="000E0D7F">
        <w:rPr>
          <w:rFonts w:ascii="Times New Roman" w:eastAsia="Times New Roman" w:hAnsi="Times New Roman"/>
          <w:sz w:val="28"/>
          <w:lang w:eastAsia="en-GB"/>
        </w:rPr>
        <w:t>2023. gada 10. janvāra</w:t>
      </w:r>
    </w:p>
    <w:p w14:paraId="4157754C" w14:textId="77777777" w:rsidR="002E009D" w:rsidRPr="000E0D7F" w:rsidRDefault="002E009D" w:rsidP="002E009D">
      <w:pPr>
        <w:spacing w:line="240" w:lineRule="auto"/>
        <w:jc w:val="right"/>
        <w:rPr>
          <w:rFonts w:ascii="Times New Roman" w:eastAsia="Times New Roman" w:hAnsi="Times New Roman"/>
          <w:sz w:val="28"/>
          <w:lang w:eastAsia="en-GB"/>
        </w:rPr>
      </w:pPr>
      <w:r w:rsidRPr="000E0D7F">
        <w:rPr>
          <w:rFonts w:ascii="Times New Roman" w:eastAsia="Times New Roman" w:hAnsi="Times New Roman"/>
          <w:sz w:val="28"/>
          <w:lang w:eastAsia="en-GB"/>
        </w:rPr>
        <w:t>noteikumiem Nr. 3</w:t>
      </w:r>
    </w:p>
    <w:p w14:paraId="336E1153" w14:textId="77777777" w:rsidR="002E009D" w:rsidRPr="000E0D7F" w:rsidRDefault="002E009D" w:rsidP="007752FA">
      <w:pPr>
        <w:tabs>
          <w:tab w:val="center" w:pos="7285"/>
          <w:tab w:val="left" w:pos="12914"/>
        </w:tabs>
        <w:spacing w:before="100" w:beforeAutospacing="1" w:after="100" w:afterAutospacing="1" w:line="240" w:lineRule="auto"/>
        <w:jc w:val="center"/>
        <w:rPr>
          <w:rFonts w:ascii="Times New Roman" w:eastAsia="Times New Roman" w:hAnsi="Times New Roman" w:cs="Times New Roman"/>
          <w:b/>
          <w:sz w:val="28"/>
          <w:szCs w:val="28"/>
          <w:lang w:eastAsia="lv-LV"/>
        </w:rPr>
      </w:pPr>
      <w:r w:rsidRPr="000E0D7F">
        <w:rPr>
          <w:rFonts w:ascii="Times New Roman" w:eastAsia="Times New Roman" w:hAnsi="Times New Roman" w:cs="Times New Roman"/>
          <w:b/>
          <w:sz w:val="28"/>
          <w:szCs w:val="28"/>
          <w:lang w:eastAsia="lv-LV"/>
        </w:rPr>
        <w:t>Koplietojama radiofrekvences piešķīruma lietošanas atļauja</w:t>
      </w:r>
    </w:p>
    <w:p w14:paraId="209B6F6D" w14:textId="77777777" w:rsidR="002E009D" w:rsidRPr="000E0D7F" w:rsidRDefault="002E009D" w:rsidP="00357BC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I. Radioiekārtu grupas</w:t>
      </w:r>
    </w:p>
    <w:tbl>
      <w:tblPr>
        <w:tblStyle w:val="TableGrid"/>
        <w:tblW w:w="5000" w:type="pct"/>
        <w:tblLook w:val="04A0" w:firstRow="1" w:lastRow="0" w:firstColumn="1" w:lastColumn="0" w:noHBand="0" w:noVBand="1"/>
      </w:tblPr>
      <w:tblGrid>
        <w:gridCol w:w="1165"/>
        <w:gridCol w:w="13395"/>
      </w:tblGrid>
      <w:tr w:rsidR="000E0D7F" w:rsidRPr="000E0D7F" w14:paraId="5D6BADDF" w14:textId="77777777" w:rsidTr="00B95A64">
        <w:tc>
          <w:tcPr>
            <w:tcW w:w="400" w:type="pct"/>
          </w:tcPr>
          <w:p w14:paraId="7278B958" w14:textId="4D994CFD" w:rsidR="002E009D" w:rsidRPr="000E0D7F" w:rsidRDefault="002E009D" w:rsidP="007752FA">
            <w:pPr>
              <w:spacing w:before="40" w:after="40" w:line="240" w:lineRule="auto"/>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00B83F02" w:rsidRPr="000E0D7F">
              <w:rPr>
                <w:rFonts w:ascii="Times New Roman" w:eastAsia="Times New Roman" w:hAnsi="Times New Roman" w:cs="Times New Roman"/>
                <w:sz w:val="24"/>
                <w:szCs w:val="24"/>
                <w:lang w:eastAsia="lv-LV"/>
              </w:rPr>
              <w:br/>
            </w:r>
            <w:r w:rsidRPr="000E0D7F">
              <w:rPr>
                <w:rFonts w:ascii="Times New Roman" w:eastAsia="Times New Roman" w:hAnsi="Times New Roman" w:cs="Times New Roman"/>
                <w:sz w:val="24"/>
                <w:szCs w:val="24"/>
                <w:lang w:eastAsia="lv-LV"/>
              </w:rPr>
              <w:t>p. k.</w:t>
            </w:r>
          </w:p>
        </w:tc>
        <w:tc>
          <w:tcPr>
            <w:tcW w:w="4600" w:type="pct"/>
          </w:tcPr>
          <w:p w14:paraId="1C6B5A16" w14:textId="77777777" w:rsidR="002E009D" w:rsidRPr="000E0D7F" w:rsidRDefault="002E009D" w:rsidP="007752FA">
            <w:pPr>
              <w:spacing w:before="40" w:after="40" w:line="240" w:lineRule="auto"/>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Radioiekārtu grupas</w:t>
            </w:r>
          </w:p>
        </w:tc>
      </w:tr>
      <w:tr w:rsidR="000E0D7F" w:rsidRPr="000E0D7F" w14:paraId="13866937" w14:textId="77777777" w:rsidTr="00B95A64">
        <w:tc>
          <w:tcPr>
            <w:tcW w:w="400" w:type="pct"/>
          </w:tcPr>
          <w:p w14:paraId="06FA207A"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4600" w:type="pct"/>
          </w:tcPr>
          <w:p w14:paraId="44BCA157"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Publisko mobilo radiosakaru sistēmu galiekārtas</w:t>
            </w:r>
          </w:p>
        </w:tc>
      </w:tr>
      <w:tr w:rsidR="000E0D7F" w:rsidRPr="000E0D7F" w14:paraId="0AFCD58E" w14:textId="77777777" w:rsidTr="00B95A64">
        <w:tc>
          <w:tcPr>
            <w:tcW w:w="400" w:type="pct"/>
          </w:tcPr>
          <w:p w14:paraId="267F17F5"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1.1.</w:t>
            </w:r>
          </w:p>
        </w:tc>
        <w:tc>
          <w:tcPr>
            <w:tcW w:w="4600" w:type="pct"/>
          </w:tcPr>
          <w:p w14:paraId="74C6D596" w14:textId="77777777" w:rsidR="002E009D" w:rsidRPr="000E0D7F" w:rsidRDefault="002E009D" w:rsidP="007752FA">
            <w:pPr>
              <w:spacing w:before="40" w:after="40" w:line="240" w:lineRule="auto"/>
              <w:rPr>
                <w:rFonts w:ascii="Times New Roman" w:hAnsi="Times New Roman" w:cs="Times New Roman"/>
                <w:sz w:val="24"/>
                <w:szCs w:val="24"/>
              </w:rPr>
            </w:pPr>
            <w:r w:rsidRPr="000E0D7F">
              <w:rPr>
                <w:rFonts w:ascii="Times New Roman" w:eastAsia="Times New Roman" w:hAnsi="Times New Roman" w:cs="Times New Roman"/>
                <w:sz w:val="24"/>
                <w:szCs w:val="24"/>
                <w:lang w:eastAsia="lv-LV"/>
              </w:rPr>
              <w:t>Publisko mobilo radiosakaru tīklu bāzes staciju retranslatori</w:t>
            </w:r>
          </w:p>
        </w:tc>
      </w:tr>
      <w:tr w:rsidR="000E0D7F" w:rsidRPr="000E0D7F" w14:paraId="644B4F57" w14:textId="77777777" w:rsidTr="00B95A64">
        <w:tc>
          <w:tcPr>
            <w:tcW w:w="400" w:type="pct"/>
          </w:tcPr>
          <w:p w14:paraId="20995805"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w:t>
            </w:r>
          </w:p>
        </w:tc>
        <w:tc>
          <w:tcPr>
            <w:tcW w:w="4600" w:type="pct"/>
          </w:tcPr>
          <w:p w14:paraId="35D26A78" w14:textId="77777777" w:rsidR="002E009D" w:rsidRPr="000E0D7F" w:rsidRDefault="002E009D" w:rsidP="007752FA">
            <w:pPr>
              <w:spacing w:before="40" w:after="40" w:line="240" w:lineRule="auto"/>
              <w:rPr>
                <w:rFonts w:ascii="Times New Roman" w:hAnsi="Times New Roman" w:cs="Times New Roman"/>
                <w:sz w:val="24"/>
                <w:szCs w:val="24"/>
              </w:rPr>
            </w:pPr>
            <w:r w:rsidRPr="000E0D7F">
              <w:rPr>
                <w:rFonts w:ascii="Times New Roman" w:eastAsia="Times New Roman" w:hAnsi="Times New Roman" w:cs="Times New Roman"/>
                <w:sz w:val="24"/>
                <w:szCs w:val="24"/>
                <w:lang w:eastAsia="lv-LV"/>
              </w:rPr>
              <w:t>Tuvas darbības bezvadu piekļuves punkti</w:t>
            </w:r>
          </w:p>
        </w:tc>
      </w:tr>
      <w:tr w:rsidR="000E0D7F" w:rsidRPr="000E0D7F" w14:paraId="083FD2E0" w14:textId="77777777" w:rsidTr="00B95A64">
        <w:tc>
          <w:tcPr>
            <w:tcW w:w="400" w:type="pct"/>
          </w:tcPr>
          <w:p w14:paraId="382F9CF7"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4600" w:type="pct"/>
          </w:tcPr>
          <w:p w14:paraId="15A579D6"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Dzelzceļu platjoslas radiosakaru sistēmas mobilās galiekārtas</w:t>
            </w:r>
          </w:p>
        </w:tc>
      </w:tr>
      <w:tr w:rsidR="000E0D7F" w:rsidRPr="000E0D7F" w14:paraId="2222B168" w14:textId="77777777" w:rsidTr="00B95A64">
        <w:tc>
          <w:tcPr>
            <w:tcW w:w="400" w:type="pct"/>
          </w:tcPr>
          <w:p w14:paraId="13897D78"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4600" w:type="pct"/>
          </w:tcPr>
          <w:p w14:paraId="1C9F30E0"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Privāto mobilo radiosakaru sistēmu galiekārtas</w:t>
            </w:r>
          </w:p>
        </w:tc>
      </w:tr>
      <w:tr w:rsidR="000E0D7F" w:rsidRPr="000E0D7F" w14:paraId="4E1CAA88" w14:textId="77777777" w:rsidTr="00B95A64">
        <w:tc>
          <w:tcPr>
            <w:tcW w:w="1183" w:type="dxa"/>
          </w:tcPr>
          <w:p w14:paraId="27FCA6D1"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3.1.</w:t>
            </w:r>
          </w:p>
        </w:tc>
        <w:tc>
          <w:tcPr>
            <w:tcW w:w="13603" w:type="dxa"/>
          </w:tcPr>
          <w:p w14:paraId="22987712"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Galiekārtas, kuru darbību vada sistēmas bāzes stacijas</w:t>
            </w:r>
          </w:p>
        </w:tc>
      </w:tr>
      <w:tr w:rsidR="000E0D7F" w:rsidRPr="000E0D7F" w14:paraId="43AF4A6E" w14:textId="77777777" w:rsidTr="00B95A64">
        <w:tc>
          <w:tcPr>
            <w:tcW w:w="1183" w:type="dxa"/>
          </w:tcPr>
          <w:p w14:paraId="3CC6F7B3"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3.2.</w:t>
            </w:r>
          </w:p>
        </w:tc>
        <w:tc>
          <w:tcPr>
            <w:tcW w:w="13603" w:type="dxa"/>
          </w:tcPr>
          <w:p w14:paraId="38197521"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Apsardzes objektu raidītāji</w:t>
            </w:r>
          </w:p>
        </w:tc>
      </w:tr>
      <w:tr w:rsidR="000E0D7F" w:rsidRPr="000E0D7F" w14:paraId="75D15540" w14:textId="77777777" w:rsidTr="00B95A64">
        <w:tc>
          <w:tcPr>
            <w:tcW w:w="1183" w:type="dxa"/>
          </w:tcPr>
          <w:p w14:paraId="36C736D4"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3.3.</w:t>
            </w:r>
          </w:p>
        </w:tc>
        <w:tc>
          <w:tcPr>
            <w:tcW w:w="13603" w:type="dxa"/>
          </w:tcPr>
          <w:p w14:paraId="138F26D4"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Datu pārraides radioiekārtas</w:t>
            </w:r>
          </w:p>
        </w:tc>
      </w:tr>
      <w:tr w:rsidR="000E0D7F" w:rsidRPr="000E0D7F" w14:paraId="2DECA3F4" w14:textId="77777777" w:rsidTr="00B95A64">
        <w:tc>
          <w:tcPr>
            <w:tcW w:w="400" w:type="pct"/>
          </w:tcPr>
          <w:p w14:paraId="7AC067F7"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4600" w:type="pct"/>
          </w:tcPr>
          <w:p w14:paraId="42616857"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Publisko elektronisko sakaru tīklu bezvadu piekļuves sistēmu radioiekārtas, kuru darbību vada sistēmas centrālās radiostacijas</w:t>
            </w:r>
          </w:p>
        </w:tc>
      </w:tr>
      <w:tr w:rsidR="000E0D7F" w:rsidRPr="000E0D7F" w14:paraId="7EE4508C" w14:textId="77777777" w:rsidTr="00B95A64">
        <w:tc>
          <w:tcPr>
            <w:tcW w:w="400" w:type="pct"/>
          </w:tcPr>
          <w:p w14:paraId="6A5A9304"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4600" w:type="pct"/>
          </w:tcPr>
          <w:p w14:paraId="2FC6F651"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DECT radioiekārtas, kuras nav paredzētas publiskās piekļuves pakalpojumiem</w:t>
            </w:r>
          </w:p>
        </w:tc>
      </w:tr>
      <w:tr w:rsidR="000E0D7F" w:rsidRPr="000E0D7F" w14:paraId="495E36CE" w14:textId="77777777" w:rsidTr="00B95A64">
        <w:tc>
          <w:tcPr>
            <w:tcW w:w="400" w:type="pct"/>
          </w:tcPr>
          <w:p w14:paraId="17F303DF"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4600" w:type="pct"/>
          </w:tcPr>
          <w:p w14:paraId="60E842F9"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CB radioiekārtas</w:t>
            </w:r>
          </w:p>
        </w:tc>
      </w:tr>
      <w:tr w:rsidR="000E0D7F" w:rsidRPr="000E0D7F" w14:paraId="7AA4B32A" w14:textId="77777777" w:rsidTr="00B95A64">
        <w:tc>
          <w:tcPr>
            <w:tcW w:w="400" w:type="pct"/>
          </w:tcPr>
          <w:p w14:paraId="3E694957"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4600" w:type="pct"/>
          </w:tcPr>
          <w:p w14:paraId="682F538A"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PMR 446 radioiekārtas</w:t>
            </w:r>
          </w:p>
        </w:tc>
      </w:tr>
      <w:tr w:rsidR="000E0D7F" w:rsidRPr="000E0D7F" w14:paraId="00097990" w14:textId="77777777" w:rsidTr="00B95A64">
        <w:tc>
          <w:tcPr>
            <w:tcW w:w="400" w:type="pct"/>
          </w:tcPr>
          <w:p w14:paraId="1B7A50E4"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4600" w:type="pct"/>
          </w:tcPr>
          <w:p w14:paraId="3E7DED68"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Maza darbības attāluma ierīces (SRD)</w:t>
            </w:r>
          </w:p>
        </w:tc>
      </w:tr>
      <w:tr w:rsidR="000E0D7F" w:rsidRPr="000E0D7F" w14:paraId="413B339B" w14:textId="77777777" w:rsidTr="00B95A64">
        <w:tc>
          <w:tcPr>
            <w:tcW w:w="400" w:type="pct"/>
          </w:tcPr>
          <w:p w14:paraId="0689476F"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8.1.</w:t>
            </w:r>
          </w:p>
        </w:tc>
        <w:tc>
          <w:tcPr>
            <w:tcW w:w="4600" w:type="pct"/>
          </w:tcPr>
          <w:p w14:paraId="5B8610B1"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 (nespecifiskas SRD)</w:t>
            </w:r>
          </w:p>
        </w:tc>
      </w:tr>
      <w:tr w:rsidR="000E0D7F" w:rsidRPr="000E0D7F" w14:paraId="54952F35" w14:textId="77777777" w:rsidTr="00B95A64">
        <w:tc>
          <w:tcPr>
            <w:tcW w:w="400" w:type="pct"/>
          </w:tcPr>
          <w:p w14:paraId="173798C1"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8.2.</w:t>
            </w:r>
          </w:p>
        </w:tc>
        <w:tc>
          <w:tcPr>
            <w:tcW w:w="4600" w:type="pct"/>
          </w:tcPr>
          <w:p w14:paraId="4AEBD69D"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Izsekošanas un datu iegūšanas ierīces</w:t>
            </w:r>
          </w:p>
        </w:tc>
      </w:tr>
      <w:tr w:rsidR="000E0D7F" w:rsidRPr="000E0D7F" w14:paraId="3ED22241" w14:textId="77777777" w:rsidTr="00B95A64">
        <w:tc>
          <w:tcPr>
            <w:tcW w:w="400" w:type="pct"/>
          </w:tcPr>
          <w:p w14:paraId="7A40ECDA"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8.3.</w:t>
            </w:r>
          </w:p>
        </w:tc>
        <w:tc>
          <w:tcPr>
            <w:tcW w:w="4600" w:type="pct"/>
          </w:tcPr>
          <w:p w14:paraId="27CB56EA" w14:textId="0D2B77BB" w:rsidR="002E009D" w:rsidRPr="000E0D7F" w:rsidRDefault="002E009D" w:rsidP="007752FA">
            <w:pPr>
              <w:tabs>
                <w:tab w:val="left" w:pos="11550"/>
              </w:tabs>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Platjoslas datu pārraides ierīces</w:t>
            </w:r>
          </w:p>
        </w:tc>
      </w:tr>
      <w:tr w:rsidR="000E0D7F" w:rsidRPr="000E0D7F" w14:paraId="74D0FDFE" w14:textId="77777777" w:rsidTr="00B95A64">
        <w:tc>
          <w:tcPr>
            <w:tcW w:w="400" w:type="pct"/>
          </w:tcPr>
          <w:p w14:paraId="1E78E9E3"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8.4.</w:t>
            </w:r>
          </w:p>
        </w:tc>
        <w:tc>
          <w:tcPr>
            <w:tcW w:w="4600" w:type="pct"/>
          </w:tcPr>
          <w:p w14:paraId="1FB16DE0"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Dzelzceļa ierīces</w:t>
            </w:r>
          </w:p>
        </w:tc>
      </w:tr>
      <w:tr w:rsidR="000E0D7F" w:rsidRPr="000E0D7F" w14:paraId="652727B7" w14:textId="77777777" w:rsidTr="00B95A64">
        <w:tc>
          <w:tcPr>
            <w:tcW w:w="400" w:type="pct"/>
          </w:tcPr>
          <w:p w14:paraId="10ACEE64"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w:t>
            </w:r>
          </w:p>
        </w:tc>
        <w:tc>
          <w:tcPr>
            <w:tcW w:w="4600" w:type="pct"/>
          </w:tcPr>
          <w:p w14:paraId="55422235"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Transporta un satiksmes telemātikas ierīces (TTT)</w:t>
            </w:r>
          </w:p>
        </w:tc>
      </w:tr>
      <w:tr w:rsidR="000E0D7F" w:rsidRPr="000E0D7F" w14:paraId="0B22AC2B" w14:textId="77777777" w:rsidTr="00B95A64">
        <w:tc>
          <w:tcPr>
            <w:tcW w:w="400" w:type="pct"/>
          </w:tcPr>
          <w:p w14:paraId="2A2B76DE"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w:t>
            </w:r>
          </w:p>
        </w:tc>
        <w:tc>
          <w:tcPr>
            <w:tcW w:w="4600" w:type="pct"/>
          </w:tcPr>
          <w:p w14:paraId="607BDEE4"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r>
      <w:tr w:rsidR="000E0D7F" w:rsidRPr="000E0D7F" w14:paraId="14176D00" w14:textId="77777777" w:rsidTr="00B95A64">
        <w:tc>
          <w:tcPr>
            <w:tcW w:w="400" w:type="pct"/>
          </w:tcPr>
          <w:p w14:paraId="4C33B135"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8.7.</w:t>
            </w:r>
          </w:p>
        </w:tc>
        <w:tc>
          <w:tcPr>
            <w:tcW w:w="4600" w:type="pct"/>
          </w:tcPr>
          <w:p w14:paraId="762211F2"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Zema darbības cikla/augstas uzticamības (trauksmes un signalizācijas) ierīces</w:t>
            </w:r>
          </w:p>
        </w:tc>
      </w:tr>
      <w:tr w:rsidR="000E0D7F" w:rsidRPr="000E0D7F" w14:paraId="7956A608" w14:textId="77777777" w:rsidTr="00B95A64">
        <w:tc>
          <w:tcPr>
            <w:tcW w:w="400" w:type="pct"/>
          </w:tcPr>
          <w:p w14:paraId="61BD44AE"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8.8.</w:t>
            </w:r>
          </w:p>
        </w:tc>
        <w:tc>
          <w:tcPr>
            <w:tcW w:w="4600" w:type="pct"/>
          </w:tcPr>
          <w:p w14:paraId="3500C371"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Modeļu vadības ierīces</w:t>
            </w:r>
          </w:p>
        </w:tc>
      </w:tr>
      <w:tr w:rsidR="000E0D7F" w:rsidRPr="000E0D7F" w14:paraId="69262BAE" w14:textId="77777777" w:rsidTr="00B95A64">
        <w:tc>
          <w:tcPr>
            <w:tcW w:w="400" w:type="pct"/>
          </w:tcPr>
          <w:p w14:paraId="0C2C74E6"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8.9.</w:t>
            </w:r>
          </w:p>
        </w:tc>
        <w:tc>
          <w:tcPr>
            <w:tcW w:w="4600" w:type="pct"/>
          </w:tcPr>
          <w:p w14:paraId="208D55ED"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Induktīvās ierīces</w:t>
            </w:r>
          </w:p>
        </w:tc>
      </w:tr>
      <w:tr w:rsidR="000E0D7F" w:rsidRPr="000E0D7F" w14:paraId="154B722E" w14:textId="77777777" w:rsidTr="00B95A64">
        <w:tc>
          <w:tcPr>
            <w:tcW w:w="400" w:type="pct"/>
          </w:tcPr>
          <w:p w14:paraId="78669018"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8.10.</w:t>
            </w:r>
          </w:p>
        </w:tc>
        <w:tc>
          <w:tcPr>
            <w:tcW w:w="4600" w:type="pct"/>
          </w:tcPr>
          <w:p w14:paraId="11B2D96A"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Radiomikrofoni (PMSE ierīces), palīgierīces vājdzirdīgiem (ALD un ALS) un bezvadu audio un multivides ierīces</w:t>
            </w:r>
          </w:p>
        </w:tc>
      </w:tr>
      <w:tr w:rsidR="000E0D7F" w:rsidRPr="000E0D7F" w14:paraId="668D45FC" w14:textId="77777777" w:rsidTr="00B95A64">
        <w:tc>
          <w:tcPr>
            <w:tcW w:w="400" w:type="pct"/>
          </w:tcPr>
          <w:p w14:paraId="0A680ACF"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8.11.</w:t>
            </w:r>
          </w:p>
        </w:tc>
        <w:tc>
          <w:tcPr>
            <w:tcW w:w="4600" w:type="pct"/>
          </w:tcPr>
          <w:p w14:paraId="54734E3C"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Radioierīces identifikācijai (RFID)</w:t>
            </w:r>
          </w:p>
        </w:tc>
      </w:tr>
      <w:tr w:rsidR="000E0D7F" w:rsidRPr="000E0D7F" w14:paraId="13D149B0" w14:textId="77777777" w:rsidTr="00B95A64">
        <w:tc>
          <w:tcPr>
            <w:tcW w:w="400" w:type="pct"/>
          </w:tcPr>
          <w:p w14:paraId="54C2CDDB"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8.12.</w:t>
            </w:r>
          </w:p>
        </w:tc>
        <w:tc>
          <w:tcPr>
            <w:tcW w:w="4600" w:type="pct"/>
          </w:tcPr>
          <w:p w14:paraId="50602752"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Aktīvi medicīniskie implanti</w:t>
            </w:r>
          </w:p>
        </w:tc>
      </w:tr>
      <w:tr w:rsidR="000E0D7F" w:rsidRPr="000E0D7F" w14:paraId="3FB7DF5D" w14:textId="77777777" w:rsidTr="00B95A64">
        <w:tc>
          <w:tcPr>
            <w:tcW w:w="400" w:type="pct"/>
          </w:tcPr>
          <w:p w14:paraId="5F0490B2"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8.13.</w:t>
            </w:r>
          </w:p>
        </w:tc>
        <w:tc>
          <w:tcPr>
            <w:tcW w:w="4600" w:type="pct"/>
          </w:tcPr>
          <w:p w14:paraId="4D2FD980"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Augsta darbības cikla/nepārtrauktas raidīšanas ierīces. Bezvadu skaņas pielietojumi</w:t>
            </w:r>
          </w:p>
        </w:tc>
      </w:tr>
      <w:tr w:rsidR="000E0D7F" w:rsidRPr="000E0D7F" w14:paraId="1571FBC7" w14:textId="77777777" w:rsidTr="00B95A64">
        <w:tc>
          <w:tcPr>
            <w:tcW w:w="400" w:type="pct"/>
          </w:tcPr>
          <w:p w14:paraId="0C00C0CA"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8.14.</w:t>
            </w:r>
          </w:p>
        </w:tc>
        <w:tc>
          <w:tcPr>
            <w:tcW w:w="4600" w:type="pct"/>
          </w:tcPr>
          <w:p w14:paraId="13F0BC3C"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Maza darbības attāluma ierīces, kas darbojas atbilstoši harmonizētiem tehniskajiem nosacījumiem</w:t>
            </w:r>
          </w:p>
        </w:tc>
      </w:tr>
      <w:tr w:rsidR="000E0D7F" w:rsidRPr="000E0D7F" w14:paraId="160199EA" w14:textId="77777777" w:rsidTr="00B95A64">
        <w:tc>
          <w:tcPr>
            <w:tcW w:w="400" w:type="pct"/>
          </w:tcPr>
          <w:p w14:paraId="50D4BAB0"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8.15.</w:t>
            </w:r>
          </w:p>
        </w:tc>
        <w:tc>
          <w:tcPr>
            <w:tcW w:w="4600" w:type="pct"/>
          </w:tcPr>
          <w:p w14:paraId="0C0AD106"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Maza darbības attāluma ierīces 874–876 un 915–921 MHz frekvenču joslās</w:t>
            </w:r>
          </w:p>
        </w:tc>
      </w:tr>
      <w:tr w:rsidR="000E0D7F" w:rsidRPr="000E0D7F" w14:paraId="217CA0FF" w14:textId="77777777" w:rsidTr="00B95A64">
        <w:tc>
          <w:tcPr>
            <w:tcW w:w="400" w:type="pct"/>
          </w:tcPr>
          <w:p w14:paraId="567A6B77"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w:t>
            </w:r>
          </w:p>
        </w:tc>
        <w:tc>
          <w:tcPr>
            <w:tcW w:w="4600" w:type="pct"/>
          </w:tcPr>
          <w:p w14:paraId="31799CAF"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Izplatījuma sakaru radioiekārtas</w:t>
            </w:r>
          </w:p>
        </w:tc>
      </w:tr>
      <w:tr w:rsidR="000E0D7F" w:rsidRPr="000E0D7F" w14:paraId="747E9658" w14:textId="77777777" w:rsidTr="00B95A64">
        <w:tc>
          <w:tcPr>
            <w:tcW w:w="400" w:type="pct"/>
          </w:tcPr>
          <w:p w14:paraId="45390BB0"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9.1.</w:t>
            </w:r>
          </w:p>
        </w:tc>
        <w:tc>
          <w:tcPr>
            <w:tcW w:w="4600" w:type="pct"/>
          </w:tcPr>
          <w:p w14:paraId="3882297E"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Mobilo satelītsakaru sistēmu galiekārtas 1–3 GHz joslā</w:t>
            </w:r>
          </w:p>
        </w:tc>
      </w:tr>
      <w:tr w:rsidR="000E0D7F" w:rsidRPr="000E0D7F" w14:paraId="03B3FAC3" w14:textId="77777777" w:rsidTr="00B95A64">
        <w:tc>
          <w:tcPr>
            <w:tcW w:w="400" w:type="pct"/>
          </w:tcPr>
          <w:p w14:paraId="375AAA6D"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9.2.</w:t>
            </w:r>
          </w:p>
        </w:tc>
        <w:tc>
          <w:tcPr>
            <w:tcW w:w="4600" w:type="pct"/>
          </w:tcPr>
          <w:p w14:paraId="2C48E633"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VSAT, LEST un HEST satelītu sakaru galiekārtas</w:t>
            </w:r>
          </w:p>
        </w:tc>
      </w:tr>
      <w:tr w:rsidR="000E0D7F" w:rsidRPr="000E0D7F" w14:paraId="24C749CA" w14:textId="77777777" w:rsidTr="00B95A64">
        <w:tc>
          <w:tcPr>
            <w:tcW w:w="400" w:type="pct"/>
          </w:tcPr>
          <w:p w14:paraId="2AA7C237"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9.3.</w:t>
            </w:r>
          </w:p>
        </w:tc>
        <w:tc>
          <w:tcPr>
            <w:tcW w:w="4600" w:type="pct"/>
          </w:tcPr>
          <w:p w14:paraId="00D27460"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Satelītu personālo sakaru sistēmu (S-PCS) galiekārtas</w:t>
            </w:r>
          </w:p>
        </w:tc>
      </w:tr>
      <w:tr w:rsidR="000E0D7F" w:rsidRPr="000E0D7F" w14:paraId="2CF77547" w14:textId="77777777" w:rsidTr="00B95A64">
        <w:tc>
          <w:tcPr>
            <w:tcW w:w="400" w:type="pct"/>
          </w:tcPr>
          <w:p w14:paraId="0C6685BB"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9.4.</w:t>
            </w:r>
          </w:p>
        </w:tc>
        <w:tc>
          <w:tcPr>
            <w:tcW w:w="4600" w:type="pct"/>
          </w:tcPr>
          <w:p w14:paraId="54251084" w14:textId="77777777" w:rsidR="002E009D" w:rsidRPr="000E0D7F" w:rsidRDefault="002E009D" w:rsidP="007752FA">
            <w:pPr>
              <w:spacing w:before="40" w:after="40" w:line="240" w:lineRule="auto"/>
              <w:ind w:left="235" w:hanging="235"/>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Zemes stacijas uz mobilām platformām (ESOMP)</w:t>
            </w:r>
          </w:p>
        </w:tc>
      </w:tr>
      <w:tr w:rsidR="000E0D7F" w:rsidRPr="000E0D7F" w14:paraId="7873690C" w14:textId="77777777" w:rsidTr="00B95A64">
        <w:tc>
          <w:tcPr>
            <w:tcW w:w="400" w:type="pct"/>
          </w:tcPr>
          <w:p w14:paraId="2C5AF45E"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9.5.</w:t>
            </w:r>
          </w:p>
        </w:tc>
        <w:tc>
          <w:tcPr>
            <w:tcW w:w="4600" w:type="pct"/>
          </w:tcPr>
          <w:p w14:paraId="385D903E"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Gaisa kuģu Zemes stacijas (AES) un kuģu Zemes stacijas (ESV)</w:t>
            </w:r>
          </w:p>
        </w:tc>
      </w:tr>
      <w:tr w:rsidR="000E0D7F" w:rsidRPr="000E0D7F" w14:paraId="35FDBABF" w14:textId="77777777" w:rsidTr="00B95A64">
        <w:tc>
          <w:tcPr>
            <w:tcW w:w="400" w:type="pct"/>
          </w:tcPr>
          <w:p w14:paraId="7E91D8FB"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9.6.</w:t>
            </w:r>
          </w:p>
        </w:tc>
        <w:tc>
          <w:tcPr>
            <w:tcW w:w="4600" w:type="pct"/>
          </w:tcPr>
          <w:p w14:paraId="3C3E1D7B"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Zemes stacijas kustībā (ESIM)</w:t>
            </w:r>
          </w:p>
        </w:tc>
      </w:tr>
      <w:tr w:rsidR="000E0D7F" w:rsidRPr="000E0D7F" w14:paraId="3EA5C594" w14:textId="77777777" w:rsidTr="00B95A64">
        <w:tc>
          <w:tcPr>
            <w:tcW w:w="400" w:type="pct"/>
          </w:tcPr>
          <w:p w14:paraId="61F1FAAA"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9.7.</w:t>
            </w:r>
          </w:p>
        </w:tc>
        <w:tc>
          <w:tcPr>
            <w:tcW w:w="4600" w:type="pct"/>
          </w:tcPr>
          <w:p w14:paraId="1B2A3E53"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NGSO Zemes stacijas </w:t>
            </w:r>
          </w:p>
        </w:tc>
      </w:tr>
      <w:tr w:rsidR="000E0D7F" w:rsidRPr="000E0D7F" w14:paraId="25D32F87" w14:textId="77777777" w:rsidTr="00B95A64">
        <w:tc>
          <w:tcPr>
            <w:tcW w:w="400" w:type="pct"/>
          </w:tcPr>
          <w:p w14:paraId="789986EB"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9.8.</w:t>
            </w:r>
          </w:p>
        </w:tc>
        <w:tc>
          <w:tcPr>
            <w:tcW w:w="4600" w:type="pct"/>
          </w:tcPr>
          <w:p w14:paraId="34D9E281"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Zemes izpētes satelītu sistēmas (sensoru datu pārraide)</w:t>
            </w:r>
          </w:p>
        </w:tc>
      </w:tr>
      <w:tr w:rsidR="000E0D7F" w:rsidRPr="000E0D7F" w14:paraId="2C4D02FD" w14:textId="77777777" w:rsidTr="00B95A64">
        <w:tc>
          <w:tcPr>
            <w:tcW w:w="400" w:type="pct"/>
          </w:tcPr>
          <w:p w14:paraId="31D31E84"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w:t>
            </w:r>
          </w:p>
        </w:tc>
        <w:tc>
          <w:tcPr>
            <w:tcW w:w="4600" w:type="pct"/>
          </w:tcPr>
          <w:p w14:paraId="0B468AF1"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Automobiļu tuvdarbības radari (SRR)</w:t>
            </w:r>
          </w:p>
        </w:tc>
      </w:tr>
      <w:tr w:rsidR="000E0D7F" w:rsidRPr="000E0D7F" w14:paraId="32CF2DED" w14:textId="77777777" w:rsidTr="00B95A64">
        <w:tc>
          <w:tcPr>
            <w:tcW w:w="400" w:type="pct"/>
          </w:tcPr>
          <w:p w14:paraId="217869AC"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11.</w:t>
            </w:r>
          </w:p>
        </w:tc>
        <w:tc>
          <w:tcPr>
            <w:tcW w:w="4600" w:type="pct"/>
          </w:tcPr>
          <w:p w14:paraId="237AA315"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Ultraplatjoslas (UWB) iekārtas</w:t>
            </w:r>
          </w:p>
        </w:tc>
      </w:tr>
      <w:tr w:rsidR="000E0D7F" w:rsidRPr="000E0D7F" w14:paraId="43B354D4" w14:textId="77777777" w:rsidTr="00B95A64">
        <w:tc>
          <w:tcPr>
            <w:tcW w:w="400" w:type="pct"/>
          </w:tcPr>
          <w:p w14:paraId="5121BA02"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w:t>
            </w:r>
          </w:p>
        </w:tc>
        <w:tc>
          <w:tcPr>
            <w:tcW w:w="4600" w:type="pct"/>
          </w:tcPr>
          <w:p w14:paraId="15E9C18F"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Intelektisko transporta sistēmu (ITS) iekārtas</w:t>
            </w:r>
          </w:p>
        </w:tc>
      </w:tr>
      <w:tr w:rsidR="000E0D7F" w:rsidRPr="000E0D7F" w14:paraId="1B6B485C" w14:textId="77777777" w:rsidTr="00B95A64">
        <w:tc>
          <w:tcPr>
            <w:tcW w:w="400" w:type="pct"/>
          </w:tcPr>
          <w:p w14:paraId="51CA269A"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w:t>
            </w:r>
          </w:p>
        </w:tc>
        <w:tc>
          <w:tcPr>
            <w:tcW w:w="4600" w:type="pct"/>
          </w:tcPr>
          <w:p w14:paraId="5337B6C3"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Mobilo sakaru iekārtas gaisa kuģī (MCA iekārtas)</w:t>
            </w:r>
          </w:p>
        </w:tc>
      </w:tr>
      <w:tr w:rsidR="000E0D7F" w:rsidRPr="000E0D7F" w14:paraId="76EA1F25" w14:textId="77777777" w:rsidTr="00B95A64">
        <w:tc>
          <w:tcPr>
            <w:tcW w:w="400" w:type="pct"/>
          </w:tcPr>
          <w:p w14:paraId="7DC3AC03"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w:t>
            </w:r>
          </w:p>
        </w:tc>
        <w:tc>
          <w:tcPr>
            <w:tcW w:w="4600" w:type="pct"/>
          </w:tcPr>
          <w:p w14:paraId="56AAF0F1"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Suņu izsekošanas iekārtas</w:t>
            </w:r>
          </w:p>
        </w:tc>
      </w:tr>
      <w:tr w:rsidR="000E0D7F" w:rsidRPr="000E0D7F" w14:paraId="5427AA40" w14:textId="77777777" w:rsidTr="00B95A64">
        <w:tc>
          <w:tcPr>
            <w:tcW w:w="400" w:type="pct"/>
          </w:tcPr>
          <w:p w14:paraId="0EB9C73B"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15.</w:t>
            </w:r>
          </w:p>
        </w:tc>
        <w:tc>
          <w:tcPr>
            <w:tcW w:w="4600" w:type="pct"/>
          </w:tcPr>
          <w:p w14:paraId="081CCE6C"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Mobilo sakaru iekārtas kuģos (MCV iekārtas)</w:t>
            </w:r>
          </w:p>
        </w:tc>
      </w:tr>
      <w:tr w:rsidR="000E0D7F" w:rsidRPr="000E0D7F" w14:paraId="4CBB9005" w14:textId="77777777" w:rsidTr="00B95A64">
        <w:tc>
          <w:tcPr>
            <w:tcW w:w="400" w:type="pct"/>
          </w:tcPr>
          <w:p w14:paraId="10BB28C1"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w:t>
            </w:r>
          </w:p>
        </w:tc>
        <w:tc>
          <w:tcPr>
            <w:tcW w:w="4600" w:type="pct"/>
          </w:tcPr>
          <w:p w14:paraId="77171CDF" w14:textId="77777777" w:rsidR="002E009D" w:rsidRPr="000E0D7F" w:rsidRDefault="002E009D" w:rsidP="007752FA">
            <w:pPr>
              <w:spacing w:before="40" w:after="4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Bezvadu piekļuves sistēmas, ieskaitot lokālos tīklus (WAS/RLAN)</w:t>
            </w:r>
          </w:p>
        </w:tc>
      </w:tr>
    </w:tbl>
    <w:p w14:paraId="5290F724"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8"/>
          <w:szCs w:val="28"/>
          <w:lang w:eastAsia="lv-LV"/>
        </w:rPr>
      </w:pPr>
      <w:r w:rsidRPr="000E0D7F">
        <w:rPr>
          <w:rFonts w:ascii="Times New Roman" w:eastAsia="Times New Roman" w:hAnsi="Times New Roman" w:cs="Times New Roman"/>
          <w:b/>
          <w:bCs/>
          <w:sz w:val="28"/>
          <w:szCs w:val="28"/>
          <w:lang w:eastAsia="lv-LV"/>
        </w:rPr>
        <w:t>II. Tehniskās prasības, frekvenču joslu izmantošanas nosacījumi un ierobežojumi</w:t>
      </w:r>
    </w:p>
    <w:p w14:paraId="1E660C6D"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 Publisko mobilo radiosakaru sistēmu galiekārtas</w:t>
      </w:r>
    </w:p>
    <w:p w14:paraId="4BF77E19"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1.1. Tehniskās prasības</w:t>
      </w:r>
    </w:p>
    <w:tbl>
      <w:tblPr>
        <w:tblStyle w:val="TableGrid"/>
        <w:tblW w:w="5000" w:type="pct"/>
        <w:tblLook w:val="04A0" w:firstRow="1" w:lastRow="0" w:firstColumn="1" w:lastColumn="0" w:noHBand="0" w:noVBand="1"/>
      </w:tblPr>
      <w:tblGrid>
        <w:gridCol w:w="5824"/>
        <w:gridCol w:w="8736"/>
      </w:tblGrid>
      <w:tr w:rsidR="000E0D7F" w:rsidRPr="000E0D7F" w14:paraId="1932B0C6" w14:textId="77777777" w:rsidTr="00B95A64">
        <w:tc>
          <w:tcPr>
            <w:tcW w:w="2000" w:type="pct"/>
          </w:tcPr>
          <w:p w14:paraId="70AD706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3000" w:type="pct"/>
          </w:tcPr>
          <w:p w14:paraId="48BD174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sistēma</w:t>
            </w:r>
          </w:p>
        </w:tc>
      </w:tr>
      <w:tr w:rsidR="000E0D7F" w:rsidRPr="000E0D7F" w14:paraId="58595AE4" w14:textId="77777777" w:rsidTr="00B95A64">
        <w:tc>
          <w:tcPr>
            <w:tcW w:w="2000" w:type="pct"/>
          </w:tcPr>
          <w:p w14:paraId="48B4555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450–457,5 MHz/460–467,5 MHz</w:t>
            </w:r>
          </w:p>
        </w:tc>
        <w:tc>
          <w:tcPr>
            <w:tcW w:w="3000" w:type="pct"/>
          </w:tcPr>
          <w:p w14:paraId="493A303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IMT</w:t>
            </w:r>
          </w:p>
        </w:tc>
      </w:tr>
      <w:tr w:rsidR="000E0D7F" w:rsidRPr="000E0D7F" w14:paraId="4ED87E0B" w14:textId="77777777" w:rsidTr="00B95A64">
        <w:tc>
          <w:tcPr>
            <w:tcW w:w="2000" w:type="pct"/>
          </w:tcPr>
          <w:p w14:paraId="7700C8A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703–733 MHz/758–788 MHz</w:t>
            </w:r>
          </w:p>
        </w:tc>
        <w:tc>
          <w:tcPr>
            <w:tcW w:w="3000" w:type="pct"/>
          </w:tcPr>
          <w:p w14:paraId="741E70C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IMT</w:t>
            </w:r>
          </w:p>
        </w:tc>
      </w:tr>
      <w:tr w:rsidR="000E0D7F" w:rsidRPr="000E0D7F" w14:paraId="77226927" w14:textId="77777777" w:rsidTr="00B95A64">
        <w:tc>
          <w:tcPr>
            <w:tcW w:w="2000" w:type="pct"/>
          </w:tcPr>
          <w:p w14:paraId="6268556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791–821 MHz/832–862 MHz</w:t>
            </w:r>
          </w:p>
        </w:tc>
        <w:tc>
          <w:tcPr>
            <w:tcW w:w="3000" w:type="pct"/>
          </w:tcPr>
          <w:p w14:paraId="57A1D98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IMT</w:t>
            </w:r>
          </w:p>
        </w:tc>
      </w:tr>
      <w:tr w:rsidR="000E0D7F" w:rsidRPr="000E0D7F" w14:paraId="2BB820BD" w14:textId="77777777" w:rsidTr="00B95A64">
        <w:tc>
          <w:tcPr>
            <w:tcW w:w="2000" w:type="pct"/>
          </w:tcPr>
          <w:p w14:paraId="7E28F2F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880–915 MHz/925–960 MHz</w:t>
            </w:r>
          </w:p>
        </w:tc>
        <w:tc>
          <w:tcPr>
            <w:tcW w:w="3000" w:type="pct"/>
          </w:tcPr>
          <w:p w14:paraId="03FD692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IMT</w:t>
            </w:r>
          </w:p>
        </w:tc>
      </w:tr>
      <w:tr w:rsidR="000E0D7F" w:rsidRPr="000E0D7F" w14:paraId="4CB84629" w14:textId="77777777" w:rsidTr="00B95A64">
        <w:tc>
          <w:tcPr>
            <w:tcW w:w="2000" w:type="pct"/>
          </w:tcPr>
          <w:p w14:paraId="51CCBA2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1710–1785 MHz/1805–1880 MHz</w:t>
            </w:r>
          </w:p>
        </w:tc>
        <w:tc>
          <w:tcPr>
            <w:tcW w:w="3000" w:type="pct"/>
          </w:tcPr>
          <w:p w14:paraId="360DDBD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IMT</w:t>
            </w:r>
          </w:p>
        </w:tc>
      </w:tr>
      <w:tr w:rsidR="000E0D7F" w:rsidRPr="000E0D7F" w14:paraId="33453F6E" w14:textId="77777777" w:rsidTr="00B95A64">
        <w:trPr>
          <w:trHeight w:val="285"/>
        </w:trPr>
        <w:tc>
          <w:tcPr>
            <w:tcW w:w="2000" w:type="pct"/>
          </w:tcPr>
          <w:p w14:paraId="5468786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1900–1920 MHz</w:t>
            </w:r>
          </w:p>
        </w:tc>
        <w:tc>
          <w:tcPr>
            <w:tcW w:w="3000" w:type="pct"/>
          </w:tcPr>
          <w:p w14:paraId="46E0A5C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IMT</w:t>
            </w:r>
          </w:p>
        </w:tc>
      </w:tr>
      <w:tr w:rsidR="000E0D7F" w:rsidRPr="000E0D7F" w14:paraId="73FB7475" w14:textId="77777777" w:rsidTr="00B95A64">
        <w:tc>
          <w:tcPr>
            <w:tcW w:w="2000" w:type="pct"/>
          </w:tcPr>
          <w:p w14:paraId="029F1AE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1920–1980 MHz/2110–2170 MHz</w:t>
            </w:r>
          </w:p>
        </w:tc>
        <w:tc>
          <w:tcPr>
            <w:tcW w:w="3000" w:type="pct"/>
          </w:tcPr>
          <w:p w14:paraId="2CD7F5B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IMT</w:t>
            </w:r>
          </w:p>
        </w:tc>
      </w:tr>
      <w:tr w:rsidR="000E0D7F" w:rsidRPr="000E0D7F" w14:paraId="47DECB8E" w14:textId="77777777" w:rsidTr="00B95A64">
        <w:tc>
          <w:tcPr>
            <w:tcW w:w="2000" w:type="pct"/>
          </w:tcPr>
          <w:p w14:paraId="10AF95B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1980–2010 MHz/2170–2200 MHz</w:t>
            </w:r>
          </w:p>
        </w:tc>
        <w:tc>
          <w:tcPr>
            <w:tcW w:w="3000" w:type="pct"/>
          </w:tcPr>
          <w:p w14:paraId="3B0EF52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IMT Zemes un satelītu sakaru mobilās galiekārtas</w:t>
            </w:r>
          </w:p>
        </w:tc>
      </w:tr>
      <w:tr w:rsidR="000E0D7F" w:rsidRPr="000E0D7F" w14:paraId="5837884B" w14:textId="77777777" w:rsidTr="00B95A64">
        <w:tc>
          <w:tcPr>
            <w:tcW w:w="2000" w:type="pct"/>
          </w:tcPr>
          <w:p w14:paraId="4933D4E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2300–2370 MHz</w:t>
            </w:r>
          </w:p>
        </w:tc>
        <w:tc>
          <w:tcPr>
            <w:tcW w:w="3000" w:type="pct"/>
          </w:tcPr>
          <w:p w14:paraId="647ADB2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IMT</w:t>
            </w:r>
          </w:p>
        </w:tc>
      </w:tr>
      <w:tr w:rsidR="000E0D7F" w:rsidRPr="000E0D7F" w14:paraId="64C48652" w14:textId="77777777" w:rsidTr="00B95A64">
        <w:tc>
          <w:tcPr>
            <w:tcW w:w="2000" w:type="pct"/>
          </w:tcPr>
          <w:p w14:paraId="6574868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2500–2690 MHz</w:t>
            </w:r>
          </w:p>
        </w:tc>
        <w:tc>
          <w:tcPr>
            <w:tcW w:w="3000" w:type="pct"/>
          </w:tcPr>
          <w:p w14:paraId="4258D3D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IMT</w:t>
            </w:r>
          </w:p>
        </w:tc>
      </w:tr>
      <w:tr w:rsidR="000E0D7F" w:rsidRPr="000E0D7F" w14:paraId="4E09A41C" w14:textId="77777777" w:rsidTr="00B95A64">
        <w:tc>
          <w:tcPr>
            <w:tcW w:w="2000" w:type="pct"/>
          </w:tcPr>
          <w:p w14:paraId="6261EB1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3400–3800 MHz</w:t>
            </w:r>
          </w:p>
        </w:tc>
        <w:tc>
          <w:tcPr>
            <w:tcW w:w="3000" w:type="pct"/>
          </w:tcPr>
          <w:p w14:paraId="6185333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BWA/IMT</w:t>
            </w:r>
          </w:p>
        </w:tc>
      </w:tr>
      <w:tr w:rsidR="000E0D7F" w:rsidRPr="000E0D7F" w14:paraId="4C1C1F3F" w14:textId="77777777" w:rsidTr="00B95A64">
        <w:tc>
          <w:tcPr>
            <w:tcW w:w="2000" w:type="pct"/>
          </w:tcPr>
          <w:p w14:paraId="62E9A0A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25,1–27,5 GHz</w:t>
            </w:r>
          </w:p>
        </w:tc>
        <w:tc>
          <w:tcPr>
            <w:tcW w:w="3000" w:type="pct"/>
          </w:tcPr>
          <w:p w14:paraId="37C6439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IMT</w:t>
            </w:r>
          </w:p>
        </w:tc>
      </w:tr>
    </w:tbl>
    <w:p w14:paraId="6DE7857B"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1.2. Publisko mobilo radiosakaru tīklu bāzes staciju retranslatori</w:t>
      </w:r>
    </w:p>
    <w:p w14:paraId="65F8B877" w14:textId="77777777" w:rsidR="002E009D" w:rsidRPr="000E0D7F" w:rsidRDefault="002E009D" w:rsidP="002E009D">
      <w:pPr>
        <w:spacing w:line="240" w:lineRule="auto"/>
        <w:jc w:val="both"/>
        <w:rPr>
          <w:rFonts w:ascii="Times New Roman" w:eastAsia="Times New Roman" w:hAnsi="Times New Roman" w:cs="Times New Roman"/>
          <w:b/>
          <w:sz w:val="24"/>
          <w:szCs w:val="24"/>
          <w:lang w:eastAsia="lv-LV"/>
        </w:rPr>
      </w:pPr>
      <w:r w:rsidRPr="000E0D7F">
        <w:rPr>
          <w:rFonts w:ascii="Times New Roman" w:eastAsia="Times New Roman" w:hAnsi="Times New Roman" w:cs="Times New Roman"/>
          <w:sz w:val="24"/>
          <w:szCs w:val="24"/>
          <w:lang w:eastAsia="lv-LV"/>
        </w:rPr>
        <w:t>Publisko mobilo radiosakaru tīklu bāzes staciju retranslatorus var izmantot radiofrekvenču lietotājs, kam radiofrekvenču joslā ir spēkā esošas radiofrekvenču spektra lietošanas tiesības, kā arī retranslatoram ir jāizpilda radiofrekvenču joslas izmantošanas nosacījumi, kas noteikti radiofrekvences piešķīruma lietošanas atļaujā saistītā retranslatora bāzes stacijai, kur</w:t>
      </w:r>
      <w:r w:rsidRPr="000E0D7F">
        <w:rPr>
          <w:rFonts w:ascii="Times New Roman" w:eastAsia="Times New Roman" w:hAnsi="Times New Roman" w:cs="Times New Roman"/>
          <w:bCs/>
          <w:sz w:val="24"/>
          <w:szCs w:val="24"/>
          <w:lang w:eastAsia="lv-LV"/>
        </w:rPr>
        <w:t>as signāli tiek retranslēti (pastiprināti).</w:t>
      </w:r>
    </w:p>
    <w:p w14:paraId="11C9A5F1"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0E0D7F">
        <w:rPr>
          <w:rFonts w:ascii="Times New Roman" w:eastAsia="Times New Roman" w:hAnsi="Times New Roman" w:cs="Times New Roman"/>
          <w:b/>
          <w:bCs/>
          <w:sz w:val="24"/>
          <w:szCs w:val="24"/>
          <w:lang w:eastAsia="lv-LV"/>
        </w:rPr>
        <w:t>1.3. Tuvas darbības bezvadu piekļuves punkti</w:t>
      </w:r>
    </w:p>
    <w:p w14:paraId="7FEFD9ED" w14:textId="579CF109" w:rsidR="002E009D" w:rsidRPr="000E0D7F" w:rsidRDefault="002E009D" w:rsidP="007752FA">
      <w:pPr>
        <w:spacing w:after="120" w:line="240" w:lineRule="auto"/>
        <w:ind w:left="426" w:hanging="426"/>
        <w:jc w:val="both"/>
        <w:rPr>
          <w:rFonts w:ascii="Times New Roman" w:hAnsi="Times New Roman" w:cs="Times New Roman"/>
          <w:sz w:val="24"/>
          <w:szCs w:val="24"/>
        </w:rPr>
      </w:pPr>
      <w:r w:rsidRPr="000E0D7F">
        <w:rPr>
          <w:rFonts w:ascii="Times New Roman" w:hAnsi="Times New Roman" w:cs="Times New Roman"/>
          <w:sz w:val="24"/>
          <w:szCs w:val="24"/>
        </w:rPr>
        <w:t>1.</w:t>
      </w:r>
      <w:r w:rsidR="00357BCD" w:rsidRPr="000E0D7F">
        <w:rPr>
          <w:rFonts w:ascii="Times New Roman" w:hAnsi="Times New Roman" w:cs="Times New Roman"/>
          <w:sz w:val="24"/>
          <w:szCs w:val="24"/>
        </w:rPr>
        <w:t xml:space="preserve"> </w:t>
      </w:r>
      <w:r w:rsidRPr="000E0D7F">
        <w:rPr>
          <w:rFonts w:ascii="Times New Roman" w:hAnsi="Times New Roman" w:cs="Times New Roman"/>
          <w:sz w:val="24"/>
          <w:szCs w:val="24"/>
        </w:rPr>
        <w:t>Tuvas darbības bezvadu piekļuves punkta maksimālais uzstādīšanas augstums ārtelpās nepārsniedz 15 metrus virs zemes.</w:t>
      </w:r>
    </w:p>
    <w:p w14:paraId="2F884EF6" w14:textId="3AD7D7A3" w:rsidR="002E009D" w:rsidRPr="000E0D7F" w:rsidRDefault="002E009D" w:rsidP="002E009D">
      <w:pPr>
        <w:spacing w:after="120" w:line="240" w:lineRule="auto"/>
        <w:ind w:left="426" w:hanging="426"/>
        <w:rPr>
          <w:rFonts w:ascii="Times New Roman" w:hAnsi="Times New Roman" w:cs="Times New Roman"/>
          <w:sz w:val="24"/>
          <w:szCs w:val="24"/>
        </w:rPr>
      </w:pPr>
      <w:r w:rsidRPr="000E0D7F">
        <w:rPr>
          <w:rFonts w:ascii="Times New Roman" w:hAnsi="Times New Roman" w:cs="Times New Roman"/>
          <w:sz w:val="24"/>
          <w:szCs w:val="24"/>
        </w:rPr>
        <w:t>2.</w:t>
      </w:r>
      <w:r w:rsidR="00357BCD" w:rsidRPr="000E0D7F">
        <w:rPr>
          <w:rFonts w:ascii="Times New Roman" w:hAnsi="Times New Roman" w:cs="Times New Roman"/>
          <w:sz w:val="24"/>
          <w:szCs w:val="24"/>
        </w:rPr>
        <w:t xml:space="preserve"> </w:t>
      </w:r>
      <w:r w:rsidRPr="000E0D7F">
        <w:rPr>
          <w:rFonts w:ascii="Times New Roman" w:hAnsi="Times New Roman" w:cs="Times New Roman"/>
          <w:sz w:val="24"/>
          <w:szCs w:val="24"/>
        </w:rPr>
        <w:t>Izmantošanas kārtība:</w:t>
      </w:r>
    </w:p>
    <w:tbl>
      <w:tblPr>
        <w:tblStyle w:val="TableGrid"/>
        <w:tblW w:w="0" w:type="auto"/>
        <w:tblLayout w:type="fixed"/>
        <w:tblLook w:val="04A0" w:firstRow="1" w:lastRow="0" w:firstColumn="1" w:lastColumn="0" w:noHBand="0" w:noVBand="1"/>
      </w:tblPr>
      <w:tblGrid>
        <w:gridCol w:w="817"/>
        <w:gridCol w:w="1276"/>
        <w:gridCol w:w="3827"/>
        <w:gridCol w:w="1700"/>
        <w:gridCol w:w="3401"/>
        <w:gridCol w:w="3402"/>
      </w:tblGrid>
      <w:tr w:rsidR="000E0D7F" w:rsidRPr="000E0D7F" w14:paraId="4AA33A8B" w14:textId="77777777" w:rsidTr="00B95A64">
        <w:trPr>
          <w:trHeight w:val="392"/>
        </w:trPr>
        <w:tc>
          <w:tcPr>
            <w:tcW w:w="817" w:type="dxa"/>
            <w:vMerge w:val="restart"/>
          </w:tcPr>
          <w:p w14:paraId="1B4A0292"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Klase</w:t>
            </w:r>
          </w:p>
        </w:tc>
        <w:tc>
          <w:tcPr>
            <w:tcW w:w="1276" w:type="dxa"/>
            <w:vMerge w:val="restart"/>
          </w:tcPr>
          <w:p w14:paraId="01514E4B"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Kategorija</w:t>
            </w:r>
          </w:p>
        </w:tc>
        <w:tc>
          <w:tcPr>
            <w:tcW w:w="3827" w:type="dxa"/>
            <w:vMerge w:val="restart"/>
          </w:tcPr>
          <w:p w14:paraId="27355004"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josla, MHz</w:t>
            </w:r>
          </w:p>
        </w:tc>
        <w:tc>
          <w:tcPr>
            <w:tcW w:w="1700" w:type="dxa"/>
            <w:vMerge w:val="restart"/>
          </w:tcPr>
          <w:p w14:paraId="434B68D8"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Reģistrēšanas pienākums</w:t>
            </w:r>
          </w:p>
        </w:tc>
        <w:tc>
          <w:tcPr>
            <w:tcW w:w="6803" w:type="dxa"/>
            <w:gridSpan w:val="2"/>
          </w:tcPr>
          <w:p w14:paraId="3F01FF12"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Kritērijs individuāla radiofrekvences piešķīruma noteikšanai</w:t>
            </w:r>
          </w:p>
        </w:tc>
      </w:tr>
      <w:tr w:rsidR="000E0D7F" w:rsidRPr="000E0D7F" w14:paraId="4BD353A5" w14:textId="77777777" w:rsidTr="00B95A64">
        <w:trPr>
          <w:trHeight w:val="392"/>
        </w:trPr>
        <w:tc>
          <w:tcPr>
            <w:tcW w:w="817" w:type="dxa"/>
            <w:vMerge/>
          </w:tcPr>
          <w:p w14:paraId="7309BAA3"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p>
        </w:tc>
        <w:tc>
          <w:tcPr>
            <w:tcW w:w="1276" w:type="dxa"/>
            <w:vMerge/>
          </w:tcPr>
          <w:p w14:paraId="5749FEBE"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p>
        </w:tc>
        <w:tc>
          <w:tcPr>
            <w:tcW w:w="3827" w:type="dxa"/>
            <w:vMerge/>
          </w:tcPr>
          <w:p w14:paraId="4CBE9EDB"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p>
        </w:tc>
        <w:tc>
          <w:tcPr>
            <w:tcW w:w="1700" w:type="dxa"/>
            <w:vMerge/>
          </w:tcPr>
          <w:p w14:paraId="47E11D9C"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p>
        </w:tc>
        <w:tc>
          <w:tcPr>
            <w:tcW w:w="3401" w:type="dxa"/>
          </w:tcPr>
          <w:p w14:paraId="2239D2A6" w14:textId="05785B3D" w:rsidR="002E009D" w:rsidRPr="000E0D7F" w:rsidRDefault="004218E8"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attālums </w:t>
            </w:r>
            <w:r w:rsidR="002E009D" w:rsidRPr="000E0D7F">
              <w:rPr>
                <w:rFonts w:ascii="Times New Roman" w:eastAsia="Times New Roman" w:hAnsi="Times New Roman" w:cs="Times New Roman"/>
                <w:sz w:val="24"/>
                <w:szCs w:val="24"/>
                <w:lang w:eastAsia="lv-LV"/>
              </w:rPr>
              <w:t>no valsts robežas (km)</w:t>
            </w:r>
          </w:p>
        </w:tc>
        <w:tc>
          <w:tcPr>
            <w:tcW w:w="3402" w:type="dxa"/>
          </w:tcPr>
          <w:p w14:paraId="1F52F024" w14:textId="3D283BD1" w:rsidR="002E009D" w:rsidRPr="000E0D7F" w:rsidRDefault="004218E8"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attālums </w:t>
            </w:r>
            <w:r w:rsidR="002E009D" w:rsidRPr="000E0D7F">
              <w:rPr>
                <w:rFonts w:ascii="Times New Roman" w:eastAsia="Times New Roman" w:hAnsi="Times New Roman" w:cs="Times New Roman"/>
                <w:sz w:val="24"/>
                <w:szCs w:val="24"/>
                <w:lang w:eastAsia="lv-LV"/>
              </w:rPr>
              <w:t>no robežas ar Krievijas</w:t>
            </w:r>
            <w:r w:rsidR="00357BCD" w:rsidRPr="000E0D7F">
              <w:rPr>
                <w:rFonts w:ascii="Times New Roman" w:eastAsia="Times New Roman" w:hAnsi="Times New Roman" w:cs="Times New Roman"/>
                <w:sz w:val="24"/>
                <w:szCs w:val="24"/>
                <w:lang w:eastAsia="lv-LV"/>
              </w:rPr>
              <w:t> </w:t>
            </w:r>
            <w:r w:rsidR="002E009D" w:rsidRPr="000E0D7F">
              <w:rPr>
                <w:rFonts w:ascii="Times New Roman" w:eastAsia="Times New Roman" w:hAnsi="Times New Roman" w:cs="Times New Roman"/>
                <w:sz w:val="24"/>
                <w:szCs w:val="24"/>
                <w:lang w:eastAsia="lv-LV"/>
              </w:rPr>
              <w:t>Federāciju (km)</w:t>
            </w:r>
          </w:p>
        </w:tc>
      </w:tr>
      <w:tr w:rsidR="000E0D7F" w:rsidRPr="000E0D7F" w14:paraId="2FB8EBC0" w14:textId="77777777" w:rsidTr="00B95A64">
        <w:trPr>
          <w:trHeight w:val="25"/>
        </w:trPr>
        <w:tc>
          <w:tcPr>
            <w:tcW w:w="817" w:type="dxa"/>
            <w:vMerge w:val="restart"/>
          </w:tcPr>
          <w:p w14:paraId="053CAE1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E0</w:t>
            </w:r>
          </w:p>
        </w:tc>
        <w:tc>
          <w:tcPr>
            <w:tcW w:w="1276" w:type="dxa"/>
            <w:vMerge w:val="restart"/>
          </w:tcPr>
          <w:p w14:paraId="03F0923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Iekštelpu</w:t>
            </w:r>
          </w:p>
        </w:tc>
        <w:tc>
          <w:tcPr>
            <w:tcW w:w="3827" w:type="dxa"/>
          </w:tcPr>
          <w:p w14:paraId="3F24F46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703–733 MHz/738–788 MHz</w:t>
            </w:r>
          </w:p>
        </w:tc>
        <w:tc>
          <w:tcPr>
            <w:tcW w:w="1700" w:type="dxa"/>
            <w:vMerge w:val="restart"/>
          </w:tcPr>
          <w:p w14:paraId="07C02F3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Nav noteikts</w:t>
            </w:r>
          </w:p>
        </w:tc>
        <w:tc>
          <w:tcPr>
            <w:tcW w:w="3401" w:type="dxa"/>
          </w:tcPr>
          <w:p w14:paraId="72E1169E" w14:textId="6AC2BA13"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0,2</w:t>
            </w:r>
          </w:p>
        </w:tc>
        <w:tc>
          <w:tcPr>
            <w:tcW w:w="3402" w:type="dxa"/>
          </w:tcPr>
          <w:p w14:paraId="402D94F9" w14:textId="2272A2C2"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0,4</w:t>
            </w:r>
          </w:p>
        </w:tc>
      </w:tr>
      <w:tr w:rsidR="000E0D7F" w:rsidRPr="000E0D7F" w14:paraId="3628D6AA" w14:textId="77777777" w:rsidTr="00B95A64">
        <w:trPr>
          <w:trHeight w:val="24"/>
        </w:trPr>
        <w:tc>
          <w:tcPr>
            <w:tcW w:w="817" w:type="dxa"/>
            <w:vMerge/>
          </w:tcPr>
          <w:p w14:paraId="6438EFA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74FB243"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7769C3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791–821 MHz/832–862 MHz</w:t>
            </w:r>
          </w:p>
        </w:tc>
        <w:tc>
          <w:tcPr>
            <w:tcW w:w="1700" w:type="dxa"/>
            <w:vMerge/>
          </w:tcPr>
          <w:p w14:paraId="2C52D45A"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00A93E4A" w14:textId="2079DAC3"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0,2</w:t>
            </w:r>
          </w:p>
        </w:tc>
        <w:tc>
          <w:tcPr>
            <w:tcW w:w="3402" w:type="dxa"/>
          </w:tcPr>
          <w:p w14:paraId="77C75C32" w14:textId="500D95DB"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10</w:t>
            </w:r>
          </w:p>
        </w:tc>
      </w:tr>
      <w:tr w:rsidR="000E0D7F" w:rsidRPr="000E0D7F" w14:paraId="194BAA55" w14:textId="77777777" w:rsidTr="00B95A64">
        <w:trPr>
          <w:trHeight w:val="24"/>
        </w:trPr>
        <w:tc>
          <w:tcPr>
            <w:tcW w:w="817" w:type="dxa"/>
            <w:vMerge/>
          </w:tcPr>
          <w:p w14:paraId="57BFF75F"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A81D984"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2828D4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880–915 MHz/925–960 MHz</w:t>
            </w:r>
          </w:p>
        </w:tc>
        <w:tc>
          <w:tcPr>
            <w:tcW w:w="1700" w:type="dxa"/>
            <w:vMerge/>
          </w:tcPr>
          <w:p w14:paraId="457274B2"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2F3A854" w14:textId="749D4065"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0,3</w:t>
            </w:r>
          </w:p>
        </w:tc>
        <w:tc>
          <w:tcPr>
            <w:tcW w:w="3402" w:type="dxa"/>
          </w:tcPr>
          <w:p w14:paraId="688D8C49" w14:textId="1A9DF6DC"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0,3</w:t>
            </w:r>
          </w:p>
        </w:tc>
      </w:tr>
      <w:tr w:rsidR="000E0D7F" w:rsidRPr="000E0D7F" w14:paraId="39BA03E1" w14:textId="77777777" w:rsidTr="00B95A64">
        <w:trPr>
          <w:trHeight w:val="24"/>
        </w:trPr>
        <w:tc>
          <w:tcPr>
            <w:tcW w:w="817" w:type="dxa"/>
            <w:vMerge/>
          </w:tcPr>
          <w:p w14:paraId="06D2423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4B440350"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0B3FF62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1710–1785 MHz/1805–1880 MHz</w:t>
            </w:r>
          </w:p>
        </w:tc>
        <w:tc>
          <w:tcPr>
            <w:tcW w:w="1700" w:type="dxa"/>
            <w:vMerge/>
          </w:tcPr>
          <w:p w14:paraId="2FD2BA5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42446238" w14:textId="12EEEBCF"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0,1</w:t>
            </w:r>
          </w:p>
        </w:tc>
        <w:tc>
          <w:tcPr>
            <w:tcW w:w="3402" w:type="dxa"/>
          </w:tcPr>
          <w:p w14:paraId="5478CF6A" w14:textId="683ACDFE"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0,1</w:t>
            </w:r>
          </w:p>
        </w:tc>
      </w:tr>
      <w:tr w:rsidR="000E0D7F" w:rsidRPr="000E0D7F" w14:paraId="3B545BA3" w14:textId="77777777" w:rsidTr="00B95A64">
        <w:trPr>
          <w:trHeight w:val="24"/>
        </w:trPr>
        <w:tc>
          <w:tcPr>
            <w:tcW w:w="817" w:type="dxa"/>
            <w:vMerge/>
          </w:tcPr>
          <w:p w14:paraId="30339792" w14:textId="77777777" w:rsidR="002E009D" w:rsidRPr="000E0D7F" w:rsidRDefault="002E009D" w:rsidP="00B95A64">
            <w:pPr>
              <w:rPr>
                <w:rFonts w:ascii="Times New Roman" w:hAnsi="Times New Roman" w:cs="Times New Roman"/>
                <w:sz w:val="24"/>
                <w:szCs w:val="24"/>
              </w:rPr>
            </w:pPr>
          </w:p>
        </w:tc>
        <w:tc>
          <w:tcPr>
            <w:tcW w:w="1276" w:type="dxa"/>
            <w:vMerge/>
          </w:tcPr>
          <w:p w14:paraId="464A84CB" w14:textId="77777777" w:rsidR="002E009D" w:rsidRPr="000E0D7F" w:rsidRDefault="002E009D" w:rsidP="00B95A64">
            <w:pPr>
              <w:rPr>
                <w:rFonts w:ascii="Times New Roman" w:hAnsi="Times New Roman" w:cs="Times New Roman"/>
                <w:sz w:val="24"/>
                <w:szCs w:val="24"/>
              </w:rPr>
            </w:pPr>
          </w:p>
        </w:tc>
        <w:tc>
          <w:tcPr>
            <w:tcW w:w="3827" w:type="dxa"/>
          </w:tcPr>
          <w:p w14:paraId="33D547E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1920–1980 MHz/2110–2170 MHz</w:t>
            </w:r>
          </w:p>
        </w:tc>
        <w:tc>
          <w:tcPr>
            <w:tcW w:w="1700" w:type="dxa"/>
            <w:vMerge/>
          </w:tcPr>
          <w:p w14:paraId="18340877"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1F3582C4" w14:textId="2F5E3D93"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0,1</w:t>
            </w:r>
          </w:p>
        </w:tc>
        <w:tc>
          <w:tcPr>
            <w:tcW w:w="3402" w:type="dxa"/>
          </w:tcPr>
          <w:p w14:paraId="62E66242" w14:textId="5C5EF8F5"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0,1</w:t>
            </w:r>
          </w:p>
        </w:tc>
      </w:tr>
      <w:tr w:rsidR="000E0D7F" w:rsidRPr="000E0D7F" w14:paraId="149453A2" w14:textId="77777777" w:rsidTr="00B95A64">
        <w:trPr>
          <w:trHeight w:val="24"/>
        </w:trPr>
        <w:tc>
          <w:tcPr>
            <w:tcW w:w="817" w:type="dxa"/>
            <w:vMerge/>
          </w:tcPr>
          <w:p w14:paraId="2E4C5801" w14:textId="77777777" w:rsidR="002E009D" w:rsidRPr="000E0D7F" w:rsidRDefault="002E009D" w:rsidP="00B95A64">
            <w:pPr>
              <w:rPr>
                <w:rFonts w:ascii="Times New Roman" w:hAnsi="Times New Roman" w:cs="Times New Roman"/>
                <w:sz w:val="24"/>
                <w:szCs w:val="24"/>
              </w:rPr>
            </w:pPr>
          </w:p>
        </w:tc>
        <w:tc>
          <w:tcPr>
            <w:tcW w:w="1276" w:type="dxa"/>
            <w:vMerge/>
          </w:tcPr>
          <w:p w14:paraId="41D8E565" w14:textId="77777777" w:rsidR="002E009D" w:rsidRPr="000E0D7F" w:rsidRDefault="002E009D" w:rsidP="00B95A64">
            <w:pPr>
              <w:rPr>
                <w:rFonts w:ascii="Times New Roman" w:hAnsi="Times New Roman" w:cs="Times New Roman"/>
                <w:sz w:val="24"/>
                <w:szCs w:val="24"/>
              </w:rPr>
            </w:pPr>
          </w:p>
        </w:tc>
        <w:tc>
          <w:tcPr>
            <w:tcW w:w="3827" w:type="dxa"/>
          </w:tcPr>
          <w:p w14:paraId="38E5350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2300–2370 MHz</w:t>
            </w:r>
          </w:p>
        </w:tc>
        <w:tc>
          <w:tcPr>
            <w:tcW w:w="1700" w:type="dxa"/>
            <w:vMerge/>
          </w:tcPr>
          <w:p w14:paraId="4C2FFF25"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685C11B8" w14:textId="1088A9C8"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0,3</w:t>
            </w:r>
          </w:p>
        </w:tc>
        <w:tc>
          <w:tcPr>
            <w:tcW w:w="3402" w:type="dxa"/>
          </w:tcPr>
          <w:p w14:paraId="2F20B389" w14:textId="616240AD"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0,3</w:t>
            </w:r>
          </w:p>
        </w:tc>
      </w:tr>
      <w:tr w:rsidR="000E0D7F" w:rsidRPr="000E0D7F" w14:paraId="073FC3D0" w14:textId="77777777" w:rsidTr="00B95A64">
        <w:trPr>
          <w:trHeight w:val="24"/>
        </w:trPr>
        <w:tc>
          <w:tcPr>
            <w:tcW w:w="817" w:type="dxa"/>
            <w:vMerge/>
          </w:tcPr>
          <w:p w14:paraId="19591E8F" w14:textId="77777777" w:rsidR="002E009D" w:rsidRPr="000E0D7F" w:rsidRDefault="002E009D" w:rsidP="00B95A64">
            <w:pPr>
              <w:rPr>
                <w:rFonts w:ascii="Times New Roman" w:hAnsi="Times New Roman" w:cs="Times New Roman"/>
                <w:sz w:val="24"/>
                <w:szCs w:val="24"/>
              </w:rPr>
            </w:pPr>
          </w:p>
        </w:tc>
        <w:tc>
          <w:tcPr>
            <w:tcW w:w="1276" w:type="dxa"/>
            <w:vMerge/>
          </w:tcPr>
          <w:p w14:paraId="0AF609FA" w14:textId="77777777" w:rsidR="002E009D" w:rsidRPr="000E0D7F" w:rsidRDefault="002E009D" w:rsidP="00B95A64">
            <w:pPr>
              <w:rPr>
                <w:rFonts w:ascii="Times New Roman" w:hAnsi="Times New Roman" w:cs="Times New Roman"/>
                <w:sz w:val="24"/>
                <w:szCs w:val="24"/>
              </w:rPr>
            </w:pPr>
          </w:p>
        </w:tc>
        <w:tc>
          <w:tcPr>
            <w:tcW w:w="3827" w:type="dxa"/>
          </w:tcPr>
          <w:p w14:paraId="1BE96DE0" w14:textId="4B8B9392"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2500–2570 MHz/2620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2690 MHz</w:t>
            </w:r>
          </w:p>
        </w:tc>
        <w:tc>
          <w:tcPr>
            <w:tcW w:w="1700" w:type="dxa"/>
            <w:vMerge/>
          </w:tcPr>
          <w:p w14:paraId="6528EAB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6DC22F9F" w14:textId="74F8F723"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0,1</w:t>
            </w:r>
          </w:p>
        </w:tc>
        <w:tc>
          <w:tcPr>
            <w:tcW w:w="3402" w:type="dxa"/>
          </w:tcPr>
          <w:p w14:paraId="4DA9D43B" w14:textId="02B4A584"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0,1</w:t>
            </w:r>
          </w:p>
        </w:tc>
      </w:tr>
      <w:tr w:rsidR="000E0D7F" w:rsidRPr="000E0D7F" w14:paraId="44421B1F" w14:textId="77777777" w:rsidTr="00B95A64">
        <w:trPr>
          <w:trHeight w:val="46"/>
        </w:trPr>
        <w:tc>
          <w:tcPr>
            <w:tcW w:w="817" w:type="dxa"/>
            <w:vMerge/>
          </w:tcPr>
          <w:p w14:paraId="3447B703" w14:textId="77777777" w:rsidR="002E009D" w:rsidRPr="000E0D7F" w:rsidRDefault="002E009D" w:rsidP="00B95A64">
            <w:pPr>
              <w:rPr>
                <w:rFonts w:ascii="Times New Roman" w:hAnsi="Times New Roman" w:cs="Times New Roman"/>
                <w:sz w:val="24"/>
                <w:szCs w:val="24"/>
              </w:rPr>
            </w:pPr>
          </w:p>
        </w:tc>
        <w:tc>
          <w:tcPr>
            <w:tcW w:w="1276" w:type="dxa"/>
            <w:vMerge/>
          </w:tcPr>
          <w:p w14:paraId="3E44CDA0" w14:textId="77777777" w:rsidR="002E009D" w:rsidRPr="000E0D7F" w:rsidRDefault="002E009D" w:rsidP="00B95A64">
            <w:pPr>
              <w:rPr>
                <w:rFonts w:ascii="Times New Roman" w:hAnsi="Times New Roman" w:cs="Times New Roman"/>
                <w:sz w:val="24"/>
                <w:szCs w:val="24"/>
              </w:rPr>
            </w:pPr>
          </w:p>
        </w:tc>
        <w:tc>
          <w:tcPr>
            <w:tcW w:w="3827" w:type="dxa"/>
          </w:tcPr>
          <w:p w14:paraId="70913D4D" w14:textId="29880F43"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2570 MHz–2620 MHz</w:t>
            </w:r>
          </w:p>
        </w:tc>
        <w:tc>
          <w:tcPr>
            <w:tcW w:w="1700" w:type="dxa"/>
            <w:vMerge/>
          </w:tcPr>
          <w:p w14:paraId="0EE9AC6F"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588E2BC" w14:textId="21ACF2B2"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0,3</w:t>
            </w:r>
          </w:p>
        </w:tc>
        <w:tc>
          <w:tcPr>
            <w:tcW w:w="3402" w:type="dxa"/>
          </w:tcPr>
          <w:p w14:paraId="5F6F19EA" w14:textId="3E446CB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0,3</w:t>
            </w:r>
          </w:p>
        </w:tc>
      </w:tr>
      <w:tr w:rsidR="000E0D7F" w:rsidRPr="000E0D7F" w14:paraId="275E6B42" w14:textId="77777777" w:rsidTr="00B95A64">
        <w:trPr>
          <w:trHeight w:val="24"/>
        </w:trPr>
        <w:tc>
          <w:tcPr>
            <w:tcW w:w="817" w:type="dxa"/>
            <w:vMerge/>
          </w:tcPr>
          <w:p w14:paraId="37174A6E" w14:textId="77777777" w:rsidR="002E009D" w:rsidRPr="000E0D7F" w:rsidRDefault="002E009D" w:rsidP="00B95A64">
            <w:pPr>
              <w:rPr>
                <w:rFonts w:ascii="Times New Roman" w:hAnsi="Times New Roman" w:cs="Times New Roman"/>
                <w:sz w:val="24"/>
                <w:szCs w:val="24"/>
              </w:rPr>
            </w:pPr>
          </w:p>
        </w:tc>
        <w:tc>
          <w:tcPr>
            <w:tcW w:w="1276" w:type="dxa"/>
            <w:vMerge/>
          </w:tcPr>
          <w:p w14:paraId="138F3375" w14:textId="77777777" w:rsidR="002E009D" w:rsidRPr="000E0D7F" w:rsidRDefault="002E009D" w:rsidP="00B95A64">
            <w:pPr>
              <w:rPr>
                <w:rFonts w:ascii="Times New Roman" w:hAnsi="Times New Roman" w:cs="Times New Roman"/>
                <w:sz w:val="24"/>
                <w:szCs w:val="24"/>
              </w:rPr>
            </w:pPr>
          </w:p>
        </w:tc>
        <w:tc>
          <w:tcPr>
            <w:tcW w:w="3827" w:type="dxa"/>
          </w:tcPr>
          <w:p w14:paraId="77B5CCA4" w14:textId="63BE4DF6"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3400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3800 MHz</w:t>
            </w:r>
          </w:p>
        </w:tc>
        <w:tc>
          <w:tcPr>
            <w:tcW w:w="1700" w:type="dxa"/>
            <w:vMerge/>
          </w:tcPr>
          <w:p w14:paraId="1478B82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63E4EEA" w14:textId="0DEDE633"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0,2</w:t>
            </w:r>
          </w:p>
        </w:tc>
        <w:tc>
          <w:tcPr>
            <w:tcW w:w="3402" w:type="dxa"/>
          </w:tcPr>
          <w:p w14:paraId="4F666C88" w14:textId="094032B4"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3,5</w:t>
            </w:r>
          </w:p>
        </w:tc>
      </w:tr>
      <w:tr w:rsidR="000E0D7F" w:rsidRPr="000E0D7F" w14:paraId="0ED12A40" w14:textId="77777777" w:rsidTr="00B95A64">
        <w:tc>
          <w:tcPr>
            <w:tcW w:w="817" w:type="dxa"/>
            <w:vMerge w:val="restart"/>
          </w:tcPr>
          <w:p w14:paraId="6C45924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E2</w:t>
            </w:r>
          </w:p>
        </w:tc>
        <w:tc>
          <w:tcPr>
            <w:tcW w:w="1276" w:type="dxa"/>
            <w:vMerge w:val="restart"/>
          </w:tcPr>
          <w:p w14:paraId="440881D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iekštelpu</w:t>
            </w:r>
          </w:p>
        </w:tc>
        <w:tc>
          <w:tcPr>
            <w:tcW w:w="3827" w:type="dxa"/>
          </w:tcPr>
          <w:p w14:paraId="1569A77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703–733 MHz/738–788 MHz</w:t>
            </w:r>
          </w:p>
        </w:tc>
        <w:tc>
          <w:tcPr>
            <w:tcW w:w="1700" w:type="dxa"/>
            <w:vMerge w:val="restart"/>
          </w:tcPr>
          <w:p w14:paraId="114A46F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Ir noteikts</w:t>
            </w:r>
          </w:p>
        </w:tc>
        <w:tc>
          <w:tcPr>
            <w:tcW w:w="3401" w:type="dxa"/>
          </w:tcPr>
          <w:p w14:paraId="69913730" w14:textId="52887A86"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0,2</w:t>
            </w:r>
          </w:p>
        </w:tc>
        <w:tc>
          <w:tcPr>
            <w:tcW w:w="3402" w:type="dxa"/>
          </w:tcPr>
          <w:p w14:paraId="02FF14E4" w14:textId="2AB7848B"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0,6</w:t>
            </w:r>
          </w:p>
        </w:tc>
      </w:tr>
      <w:tr w:rsidR="000E0D7F" w:rsidRPr="000E0D7F" w14:paraId="26CDE5EF" w14:textId="77777777" w:rsidTr="00B95A64">
        <w:tc>
          <w:tcPr>
            <w:tcW w:w="817" w:type="dxa"/>
            <w:vMerge/>
          </w:tcPr>
          <w:p w14:paraId="094E8E4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25B60188"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526584E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791–821 MHz/832–862 MHz</w:t>
            </w:r>
          </w:p>
        </w:tc>
        <w:tc>
          <w:tcPr>
            <w:tcW w:w="1700" w:type="dxa"/>
            <w:vMerge/>
          </w:tcPr>
          <w:p w14:paraId="1BA8DBE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809E18C" w14:textId="3C1A28CE"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0,3</w:t>
            </w:r>
          </w:p>
        </w:tc>
        <w:tc>
          <w:tcPr>
            <w:tcW w:w="3402" w:type="dxa"/>
          </w:tcPr>
          <w:p w14:paraId="6E1E9884" w14:textId="54DDDD84"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10</w:t>
            </w:r>
          </w:p>
        </w:tc>
      </w:tr>
      <w:tr w:rsidR="000E0D7F" w:rsidRPr="000E0D7F" w14:paraId="4F189168" w14:textId="77777777" w:rsidTr="00B95A64">
        <w:tc>
          <w:tcPr>
            <w:tcW w:w="817" w:type="dxa"/>
            <w:vMerge/>
          </w:tcPr>
          <w:p w14:paraId="43FABD8B"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05464E6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53B3F4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880–915 MHz/925–960 MHz</w:t>
            </w:r>
          </w:p>
        </w:tc>
        <w:tc>
          <w:tcPr>
            <w:tcW w:w="1700" w:type="dxa"/>
            <w:vMerge/>
          </w:tcPr>
          <w:p w14:paraId="7CF86468"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6030D84D" w14:textId="1C4A7624"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0,5</w:t>
            </w:r>
          </w:p>
        </w:tc>
        <w:tc>
          <w:tcPr>
            <w:tcW w:w="3402" w:type="dxa"/>
          </w:tcPr>
          <w:p w14:paraId="4CE6D8D0" w14:textId="2091E140"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0,5</w:t>
            </w:r>
          </w:p>
        </w:tc>
      </w:tr>
      <w:tr w:rsidR="000E0D7F" w:rsidRPr="000E0D7F" w14:paraId="61817A44" w14:textId="77777777" w:rsidTr="00B95A64">
        <w:tc>
          <w:tcPr>
            <w:tcW w:w="817" w:type="dxa"/>
            <w:vMerge/>
          </w:tcPr>
          <w:p w14:paraId="7C8F278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AED7E8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241CCCC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1710–1785 MHz/1805–1880 MHz</w:t>
            </w:r>
          </w:p>
        </w:tc>
        <w:tc>
          <w:tcPr>
            <w:tcW w:w="1700" w:type="dxa"/>
            <w:vMerge/>
          </w:tcPr>
          <w:p w14:paraId="7FE7C04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8C97960" w14:textId="5D4EAF98"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0,2</w:t>
            </w:r>
          </w:p>
        </w:tc>
        <w:tc>
          <w:tcPr>
            <w:tcW w:w="3402" w:type="dxa"/>
          </w:tcPr>
          <w:p w14:paraId="6442609E" w14:textId="6E4286F2"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0,2</w:t>
            </w:r>
          </w:p>
        </w:tc>
      </w:tr>
      <w:tr w:rsidR="000E0D7F" w:rsidRPr="000E0D7F" w14:paraId="25770AE1" w14:textId="77777777" w:rsidTr="00B95A64">
        <w:tc>
          <w:tcPr>
            <w:tcW w:w="817" w:type="dxa"/>
            <w:vMerge/>
          </w:tcPr>
          <w:p w14:paraId="3F3C7FF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0F06B500"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0F5A7B4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1920–1980 MHz/2110–2170 MHz</w:t>
            </w:r>
          </w:p>
        </w:tc>
        <w:tc>
          <w:tcPr>
            <w:tcW w:w="1700" w:type="dxa"/>
            <w:vMerge/>
          </w:tcPr>
          <w:p w14:paraId="1D38D23A"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27E5B6B7" w14:textId="6251B9D6"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0,2</w:t>
            </w:r>
          </w:p>
        </w:tc>
        <w:tc>
          <w:tcPr>
            <w:tcW w:w="3402" w:type="dxa"/>
          </w:tcPr>
          <w:p w14:paraId="329F5470" w14:textId="1FF71DC3"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0,2</w:t>
            </w:r>
          </w:p>
        </w:tc>
      </w:tr>
      <w:tr w:rsidR="000E0D7F" w:rsidRPr="000E0D7F" w14:paraId="3F0E92A3" w14:textId="77777777" w:rsidTr="00B95A64">
        <w:tc>
          <w:tcPr>
            <w:tcW w:w="817" w:type="dxa"/>
            <w:vMerge/>
          </w:tcPr>
          <w:p w14:paraId="62E92A6F"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260DD638"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BDFD96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2300–2370 MHz</w:t>
            </w:r>
          </w:p>
        </w:tc>
        <w:tc>
          <w:tcPr>
            <w:tcW w:w="1700" w:type="dxa"/>
            <w:vMerge/>
          </w:tcPr>
          <w:p w14:paraId="55A4A4C1"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285153A9" w14:textId="7CC4F2F1"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0,4</w:t>
            </w:r>
          </w:p>
        </w:tc>
        <w:tc>
          <w:tcPr>
            <w:tcW w:w="3402" w:type="dxa"/>
          </w:tcPr>
          <w:p w14:paraId="5303422D" w14:textId="01865218"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0,4</w:t>
            </w:r>
          </w:p>
        </w:tc>
      </w:tr>
      <w:tr w:rsidR="000E0D7F" w:rsidRPr="000E0D7F" w14:paraId="0F9D08E3" w14:textId="77777777" w:rsidTr="00B95A64">
        <w:tc>
          <w:tcPr>
            <w:tcW w:w="817" w:type="dxa"/>
            <w:vMerge/>
          </w:tcPr>
          <w:p w14:paraId="2D1C4C56"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1A93FE8"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50577C1" w14:textId="16C1C14B"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2500–2570 MHz/2620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2690 MHz</w:t>
            </w:r>
          </w:p>
        </w:tc>
        <w:tc>
          <w:tcPr>
            <w:tcW w:w="1700" w:type="dxa"/>
            <w:vMerge/>
          </w:tcPr>
          <w:p w14:paraId="7DD00419"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03A1CE2" w14:textId="185E83F8"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0,1</w:t>
            </w:r>
          </w:p>
        </w:tc>
        <w:tc>
          <w:tcPr>
            <w:tcW w:w="3402" w:type="dxa"/>
          </w:tcPr>
          <w:p w14:paraId="4072CFDC" w14:textId="36BEAFED"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0,2</w:t>
            </w:r>
          </w:p>
        </w:tc>
      </w:tr>
      <w:tr w:rsidR="000E0D7F" w:rsidRPr="000E0D7F" w14:paraId="5327E52C" w14:textId="77777777" w:rsidTr="00B95A64">
        <w:tc>
          <w:tcPr>
            <w:tcW w:w="817" w:type="dxa"/>
            <w:vMerge/>
          </w:tcPr>
          <w:p w14:paraId="166A9767"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23F00F8"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1614E690" w14:textId="22211571"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2570 MHz</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2620 MHz</w:t>
            </w:r>
          </w:p>
        </w:tc>
        <w:tc>
          <w:tcPr>
            <w:tcW w:w="1700" w:type="dxa"/>
            <w:vMerge/>
          </w:tcPr>
          <w:p w14:paraId="3ADDEC31"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6EBAF162" w14:textId="652DD1BB"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0,4</w:t>
            </w:r>
          </w:p>
        </w:tc>
        <w:tc>
          <w:tcPr>
            <w:tcW w:w="3402" w:type="dxa"/>
          </w:tcPr>
          <w:p w14:paraId="14CB37C9" w14:textId="7F63B66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0,4</w:t>
            </w:r>
          </w:p>
        </w:tc>
      </w:tr>
      <w:tr w:rsidR="000E0D7F" w:rsidRPr="000E0D7F" w14:paraId="20BE176B" w14:textId="77777777" w:rsidTr="00B95A64">
        <w:tc>
          <w:tcPr>
            <w:tcW w:w="817" w:type="dxa"/>
            <w:vMerge/>
          </w:tcPr>
          <w:p w14:paraId="3C8FA9F1"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E775E09"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45F7727" w14:textId="6A40568E"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3400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3800 MHz</w:t>
            </w:r>
          </w:p>
        </w:tc>
        <w:tc>
          <w:tcPr>
            <w:tcW w:w="1700" w:type="dxa"/>
            <w:vMerge/>
          </w:tcPr>
          <w:p w14:paraId="0D6B04F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DAB0E16" w14:textId="75420ECE"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0,3</w:t>
            </w:r>
          </w:p>
        </w:tc>
        <w:tc>
          <w:tcPr>
            <w:tcW w:w="3402" w:type="dxa"/>
          </w:tcPr>
          <w:p w14:paraId="06485A55" w14:textId="2A76133E"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5,8</w:t>
            </w:r>
          </w:p>
        </w:tc>
      </w:tr>
      <w:tr w:rsidR="000E0D7F" w:rsidRPr="000E0D7F" w14:paraId="2E4B1594" w14:textId="77777777" w:rsidTr="00B95A64">
        <w:tc>
          <w:tcPr>
            <w:tcW w:w="817" w:type="dxa"/>
            <w:vMerge w:val="restart"/>
          </w:tcPr>
          <w:p w14:paraId="3795219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E10</w:t>
            </w:r>
          </w:p>
        </w:tc>
        <w:tc>
          <w:tcPr>
            <w:tcW w:w="1276" w:type="dxa"/>
            <w:vMerge w:val="restart"/>
          </w:tcPr>
          <w:p w14:paraId="6F37514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iekštelpu</w:t>
            </w:r>
          </w:p>
        </w:tc>
        <w:tc>
          <w:tcPr>
            <w:tcW w:w="3827" w:type="dxa"/>
          </w:tcPr>
          <w:p w14:paraId="383641C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703–733 MHz/738–788 MHz</w:t>
            </w:r>
          </w:p>
        </w:tc>
        <w:tc>
          <w:tcPr>
            <w:tcW w:w="1700" w:type="dxa"/>
            <w:vMerge w:val="restart"/>
          </w:tcPr>
          <w:p w14:paraId="1486244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Ir noteikts</w:t>
            </w:r>
          </w:p>
        </w:tc>
        <w:tc>
          <w:tcPr>
            <w:tcW w:w="3401" w:type="dxa"/>
          </w:tcPr>
          <w:p w14:paraId="792A2EA6" w14:textId="7B535EFF"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0,3</w:t>
            </w:r>
          </w:p>
        </w:tc>
        <w:tc>
          <w:tcPr>
            <w:tcW w:w="3402" w:type="dxa"/>
          </w:tcPr>
          <w:p w14:paraId="624C905C" w14:textId="3BFD6740"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0,8</w:t>
            </w:r>
          </w:p>
        </w:tc>
      </w:tr>
      <w:tr w:rsidR="000E0D7F" w:rsidRPr="000E0D7F" w14:paraId="6DB32DAE" w14:textId="77777777" w:rsidTr="00B95A64">
        <w:tc>
          <w:tcPr>
            <w:tcW w:w="817" w:type="dxa"/>
            <w:vMerge/>
          </w:tcPr>
          <w:p w14:paraId="1187A7C9"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C3C7568"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5670D0C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791–821 MHz/832–862 MHz</w:t>
            </w:r>
          </w:p>
        </w:tc>
        <w:tc>
          <w:tcPr>
            <w:tcW w:w="1700" w:type="dxa"/>
            <w:vMerge/>
          </w:tcPr>
          <w:p w14:paraId="41062C66"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24E2112F" w14:textId="7E81DD2E"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0,4</w:t>
            </w:r>
          </w:p>
        </w:tc>
        <w:tc>
          <w:tcPr>
            <w:tcW w:w="3402" w:type="dxa"/>
          </w:tcPr>
          <w:p w14:paraId="0FBA0088" w14:textId="39FB4B1B"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10</w:t>
            </w:r>
          </w:p>
        </w:tc>
      </w:tr>
      <w:tr w:rsidR="000E0D7F" w:rsidRPr="000E0D7F" w14:paraId="0406C42A" w14:textId="77777777" w:rsidTr="00B95A64">
        <w:tc>
          <w:tcPr>
            <w:tcW w:w="817" w:type="dxa"/>
            <w:vMerge/>
          </w:tcPr>
          <w:p w14:paraId="0DEC68F8"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4183B634"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4F1C6F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880–915 MHz/925–960 MHz</w:t>
            </w:r>
          </w:p>
        </w:tc>
        <w:tc>
          <w:tcPr>
            <w:tcW w:w="1700" w:type="dxa"/>
            <w:vMerge/>
          </w:tcPr>
          <w:p w14:paraId="7A6C2A3B"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229D148B" w14:textId="5408C0FB"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0,8</w:t>
            </w:r>
          </w:p>
        </w:tc>
        <w:tc>
          <w:tcPr>
            <w:tcW w:w="3402" w:type="dxa"/>
          </w:tcPr>
          <w:p w14:paraId="7F29DCC1" w14:textId="0669366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0,8</w:t>
            </w:r>
          </w:p>
        </w:tc>
      </w:tr>
      <w:tr w:rsidR="000E0D7F" w:rsidRPr="000E0D7F" w14:paraId="0371B70C" w14:textId="77777777" w:rsidTr="00B95A64">
        <w:tc>
          <w:tcPr>
            <w:tcW w:w="817" w:type="dxa"/>
            <w:vMerge/>
          </w:tcPr>
          <w:p w14:paraId="12A0300A"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265FACA0"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F6E4A6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1710–1785 MHz/1805–1880 MHz</w:t>
            </w:r>
          </w:p>
        </w:tc>
        <w:tc>
          <w:tcPr>
            <w:tcW w:w="1700" w:type="dxa"/>
            <w:vMerge/>
          </w:tcPr>
          <w:p w14:paraId="0529D1FA"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06914E6" w14:textId="79704D8F"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0,2</w:t>
            </w:r>
          </w:p>
        </w:tc>
        <w:tc>
          <w:tcPr>
            <w:tcW w:w="3402" w:type="dxa"/>
          </w:tcPr>
          <w:p w14:paraId="4A53946B" w14:textId="66C3FF6F"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0,2</w:t>
            </w:r>
          </w:p>
        </w:tc>
      </w:tr>
      <w:tr w:rsidR="000E0D7F" w:rsidRPr="000E0D7F" w14:paraId="0F54AF77" w14:textId="77777777" w:rsidTr="00B95A64">
        <w:tc>
          <w:tcPr>
            <w:tcW w:w="817" w:type="dxa"/>
            <w:vMerge/>
          </w:tcPr>
          <w:p w14:paraId="3C880999"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49E4FBF0"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0A1F95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1920–1980 MHz/2110–2170 MHz</w:t>
            </w:r>
          </w:p>
        </w:tc>
        <w:tc>
          <w:tcPr>
            <w:tcW w:w="1700" w:type="dxa"/>
            <w:vMerge/>
          </w:tcPr>
          <w:p w14:paraId="10E809BA"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0C9ED2D" w14:textId="4646C2F0"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0,3</w:t>
            </w:r>
          </w:p>
        </w:tc>
        <w:tc>
          <w:tcPr>
            <w:tcW w:w="3402" w:type="dxa"/>
          </w:tcPr>
          <w:p w14:paraId="4D9CB190" w14:textId="25C99679"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0,3</w:t>
            </w:r>
          </w:p>
        </w:tc>
      </w:tr>
      <w:tr w:rsidR="000E0D7F" w:rsidRPr="000E0D7F" w14:paraId="5697309A" w14:textId="77777777" w:rsidTr="00B95A64">
        <w:tc>
          <w:tcPr>
            <w:tcW w:w="817" w:type="dxa"/>
            <w:vMerge/>
          </w:tcPr>
          <w:p w14:paraId="3EDC2D04"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FB7C28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7AF7BB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2300–2370 MHz</w:t>
            </w:r>
          </w:p>
        </w:tc>
        <w:tc>
          <w:tcPr>
            <w:tcW w:w="1700" w:type="dxa"/>
            <w:vMerge/>
          </w:tcPr>
          <w:p w14:paraId="522A8CF9"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456F16B5" w14:textId="2A555770"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0,5</w:t>
            </w:r>
          </w:p>
        </w:tc>
        <w:tc>
          <w:tcPr>
            <w:tcW w:w="3402" w:type="dxa"/>
          </w:tcPr>
          <w:p w14:paraId="51C6E6F5" w14:textId="2F84D55F"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0,5</w:t>
            </w:r>
          </w:p>
        </w:tc>
      </w:tr>
      <w:tr w:rsidR="000E0D7F" w:rsidRPr="000E0D7F" w14:paraId="10F962ED" w14:textId="77777777" w:rsidTr="00B95A64">
        <w:tc>
          <w:tcPr>
            <w:tcW w:w="817" w:type="dxa"/>
            <w:vMerge/>
          </w:tcPr>
          <w:p w14:paraId="0130577F"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699448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0E7D5E0" w14:textId="414582DE"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2500–2570 MHz/2620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2690 MHz</w:t>
            </w:r>
          </w:p>
        </w:tc>
        <w:tc>
          <w:tcPr>
            <w:tcW w:w="1700" w:type="dxa"/>
            <w:vMerge/>
          </w:tcPr>
          <w:p w14:paraId="4904D2F5"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91DE003" w14:textId="08A63AEE"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0,2</w:t>
            </w:r>
          </w:p>
        </w:tc>
        <w:tc>
          <w:tcPr>
            <w:tcW w:w="3402" w:type="dxa"/>
          </w:tcPr>
          <w:p w14:paraId="6A27B937" w14:textId="46BB5B0E"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0,3</w:t>
            </w:r>
          </w:p>
        </w:tc>
      </w:tr>
      <w:tr w:rsidR="000E0D7F" w:rsidRPr="000E0D7F" w14:paraId="37288CF3" w14:textId="77777777" w:rsidTr="00B95A64">
        <w:tc>
          <w:tcPr>
            <w:tcW w:w="817" w:type="dxa"/>
            <w:vMerge/>
          </w:tcPr>
          <w:p w14:paraId="4A54DFCF"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51AED81"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5163784" w14:textId="22BA4D1A"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2570 MHz</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2620 MHz</w:t>
            </w:r>
          </w:p>
        </w:tc>
        <w:tc>
          <w:tcPr>
            <w:tcW w:w="1700" w:type="dxa"/>
            <w:vMerge/>
          </w:tcPr>
          <w:p w14:paraId="205CB200"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1F2564D2" w14:textId="568276F5"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0,5</w:t>
            </w:r>
          </w:p>
        </w:tc>
        <w:tc>
          <w:tcPr>
            <w:tcW w:w="3402" w:type="dxa"/>
          </w:tcPr>
          <w:p w14:paraId="78999651" w14:textId="4B30A25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w:t>
            </w:r>
            <w:r w:rsidR="001B7D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0,5</w:t>
            </w:r>
          </w:p>
        </w:tc>
      </w:tr>
      <w:tr w:rsidR="000E0D7F" w:rsidRPr="000E0D7F" w14:paraId="1520C045" w14:textId="77777777" w:rsidTr="00B95A64">
        <w:tc>
          <w:tcPr>
            <w:tcW w:w="817" w:type="dxa"/>
            <w:vMerge/>
          </w:tcPr>
          <w:p w14:paraId="29B412E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C470754"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BF11DAC" w14:textId="602C98BD"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3400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3800 MHz</w:t>
            </w:r>
          </w:p>
        </w:tc>
        <w:tc>
          <w:tcPr>
            <w:tcW w:w="1700" w:type="dxa"/>
            <w:vMerge/>
          </w:tcPr>
          <w:p w14:paraId="7C0C2892"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97D681D"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0,4</w:t>
            </w:r>
          </w:p>
        </w:tc>
        <w:tc>
          <w:tcPr>
            <w:tcW w:w="3402" w:type="dxa"/>
          </w:tcPr>
          <w:p w14:paraId="5B102322"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8,3</w:t>
            </w:r>
          </w:p>
        </w:tc>
      </w:tr>
      <w:tr w:rsidR="000E0D7F" w:rsidRPr="000E0D7F" w14:paraId="5876A3C8" w14:textId="77777777" w:rsidTr="00B95A64">
        <w:tc>
          <w:tcPr>
            <w:tcW w:w="817" w:type="dxa"/>
            <w:vMerge w:val="restart"/>
          </w:tcPr>
          <w:p w14:paraId="247CE6A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E0</w:t>
            </w:r>
          </w:p>
        </w:tc>
        <w:tc>
          <w:tcPr>
            <w:tcW w:w="1276" w:type="dxa"/>
            <w:vMerge w:val="restart"/>
          </w:tcPr>
          <w:p w14:paraId="66A8F7A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ārtelpu</w:t>
            </w:r>
          </w:p>
        </w:tc>
        <w:tc>
          <w:tcPr>
            <w:tcW w:w="3827" w:type="dxa"/>
          </w:tcPr>
          <w:p w14:paraId="7B32500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1710–1785 MHz/1805–1880 MHz</w:t>
            </w:r>
          </w:p>
        </w:tc>
        <w:tc>
          <w:tcPr>
            <w:tcW w:w="1700" w:type="dxa"/>
            <w:vMerge w:val="restart"/>
          </w:tcPr>
          <w:p w14:paraId="5434445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Nav noteikts</w:t>
            </w:r>
          </w:p>
        </w:tc>
        <w:tc>
          <w:tcPr>
            <w:tcW w:w="3401" w:type="dxa"/>
          </w:tcPr>
          <w:p w14:paraId="742F12A0"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1,3</w:t>
            </w:r>
          </w:p>
        </w:tc>
        <w:tc>
          <w:tcPr>
            <w:tcW w:w="3402" w:type="dxa"/>
          </w:tcPr>
          <w:p w14:paraId="4CEA6D79"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1,3</w:t>
            </w:r>
          </w:p>
        </w:tc>
      </w:tr>
      <w:tr w:rsidR="000E0D7F" w:rsidRPr="000E0D7F" w14:paraId="581AD8A7" w14:textId="77777777" w:rsidTr="00B95A64">
        <w:tc>
          <w:tcPr>
            <w:tcW w:w="817" w:type="dxa"/>
            <w:vMerge/>
          </w:tcPr>
          <w:p w14:paraId="5A760DEA"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E00B72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C802C2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1920–1980 MHz/2110–2170 MHz</w:t>
            </w:r>
          </w:p>
        </w:tc>
        <w:tc>
          <w:tcPr>
            <w:tcW w:w="1700" w:type="dxa"/>
            <w:vMerge/>
          </w:tcPr>
          <w:p w14:paraId="5C2A1F0B"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6F5CB3A"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1,7</w:t>
            </w:r>
          </w:p>
        </w:tc>
        <w:tc>
          <w:tcPr>
            <w:tcW w:w="3402" w:type="dxa"/>
          </w:tcPr>
          <w:p w14:paraId="2E824EEE"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1,7</w:t>
            </w:r>
          </w:p>
        </w:tc>
      </w:tr>
      <w:tr w:rsidR="000E0D7F" w:rsidRPr="000E0D7F" w14:paraId="65A8FC69" w14:textId="77777777" w:rsidTr="00B95A64">
        <w:tc>
          <w:tcPr>
            <w:tcW w:w="817" w:type="dxa"/>
            <w:vMerge/>
          </w:tcPr>
          <w:p w14:paraId="18F6507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C7AB2B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A27C2A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2300–2370 MHz</w:t>
            </w:r>
          </w:p>
        </w:tc>
        <w:tc>
          <w:tcPr>
            <w:tcW w:w="1700" w:type="dxa"/>
            <w:vMerge/>
          </w:tcPr>
          <w:p w14:paraId="72630071"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B14DA59"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4</w:t>
            </w:r>
          </w:p>
        </w:tc>
        <w:tc>
          <w:tcPr>
            <w:tcW w:w="3402" w:type="dxa"/>
          </w:tcPr>
          <w:p w14:paraId="4A09665E"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2,5</w:t>
            </w:r>
          </w:p>
        </w:tc>
      </w:tr>
      <w:tr w:rsidR="000E0D7F" w:rsidRPr="000E0D7F" w14:paraId="3264E6C7" w14:textId="77777777" w:rsidTr="00B95A64">
        <w:tc>
          <w:tcPr>
            <w:tcW w:w="817" w:type="dxa"/>
            <w:vMerge/>
          </w:tcPr>
          <w:p w14:paraId="1EE8474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500411D0"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72C4549" w14:textId="29EC70A4"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2500–2570 MHz/2620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2690 MHz</w:t>
            </w:r>
          </w:p>
        </w:tc>
        <w:tc>
          <w:tcPr>
            <w:tcW w:w="1700" w:type="dxa"/>
            <w:vMerge/>
          </w:tcPr>
          <w:p w14:paraId="086ACA81"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03E76732"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0,8</w:t>
            </w:r>
          </w:p>
        </w:tc>
        <w:tc>
          <w:tcPr>
            <w:tcW w:w="3402" w:type="dxa"/>
          </w:tcPr>
          <w:p w14:paraId="5F6EA2B5"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1,7</w:t>
            </w:r>
          </w:p>
        </w:tc>
      </w:tr>
      <w:tr w:rsidR="000E0D7F" w:rsidRPr="000E0D7F" w14:paraId="4D341CEE" w14:textId="77777777" w:rsidTr="00B95A64">
        <w:tc>
          <w:tcPr>
            <w:tcW w:w="817" w:type="dxa"/>
            <w:vMerge/>
          </w:tcPr>
          <w:p w14:paraId="63F61EC8"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407CB39"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A0C517A" w14:textId="6EA9FF38"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2570 MHz</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2620 MHz</w:t>
            </w:r>
          </w:p>
        </w:tc>
        <w:tc>
          <w:tcPr>
            <w:tcW w:w="1700" w:type="dxa"/>
            <w:vMerge/>
          </w:tcPr>
          <w:p w14:paraId="759E9440"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FAA60C5"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3,9</w:t>
            </w:r>
          </w:p>
        </w:tc>
        <w:tc>
          <w:tcPr>
            <w:tcW w:w="3402" w:type="dxa"/>
          </w:tcPr>
          <w:p w14:paraId="264F59C8"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3,9</w:t>
            </w:r>
          </w:p>
        </w:tc>
      </w:tr>
      <w:tr w:rsidR="000E0D7F" w:rsidRPr="000E0D7F" w14:paraId="06455DAC" w14:textId="77777777" w:rsidTr="00B95A64">
        <w:tc>
          <w:tcPr>
            <w:tcW w:w="817" w:type="dxa"/>
            <w:vMerge/>
          </w:tcPr>
          <w:p w14:paraId="6346B70B"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2AE90002"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7B20C7E" w14:textId="0AB0F7AA"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3400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3800 MHz</w:t>
            </w:r>
          </w:p>
        </w:tc>
        <w:tc>
          <w:tcPr>
            <w:tcW w:w="1700" w:type="dxa"/>
            <w:vMerge/>
          </w:tcPr>
          <w:p w14:paraId="1496075B"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AA4EFC5"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3,8</w:t>
            </w:r>
          </w:p>
        </w:tc>
        <w:tc>
          <w:tcPr>
            <w:tcW w:w="3402" w:type="dxa"/>
          </w:tcPr>
          <w:p w14:paraId="048F3DE0"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23,2</w:t>
            </w:r>
          </w:p>
        </w:tc>
      </w:tr>
      <w:tr w:rsidR="000E0D7F" w:rsidRPr="000E0D7F" w14:paraId="4C4E8EE6" w14:textId="77777777" w:rsidTr="00B95A64">
        <w:tc>
          <w:tcPr>
            <w:tcW w:w="817" w:type="dxa"/>
            <w:vMerge w:val="restart"/>
          </w:tcPr>
          <w:p w14:paraId="2E2731C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E2</w:t>
            </w:r>
          </w:p>
        </w:tc>
        <w:tc>
          <w:tcPr>
            <w:tcW w:w="1276" w:type="dxa"/>
            <w:vMerge w:val="restart"/>
          </w:tcPr>
          <w:p w14:paraId="30AE66A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ārtelpu</w:t>
            </w:r>
          </w:p>
        </w:tc>
        <w:tc>
          <w:tcPr>
            <w:tcW w:w="3827" w:type="dxa"/>
          </w:tcPr>
          <w:p w14:paraId="2DA5051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1710–1785 MHz/1805–1880 MHz</w:t>
            </w:r>
          </w:p>
        </w:tc>
        <w:tc>
          <w:tcPr>
            <w:tcW w:w="1700" w:type="dxa"/>
            <w:vMerge w:val="restart"/>
          </w:tcPr>
          <w:p w14:paraId="2EBFFBF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Ir noteikts</w:t>
            </w:r>
          </w:p>
        </w:tc>
        <w:tc>
          <w:tcPr>
            <w:tcW w:w="3401" w:type="dxa"/>
          </w:tcPr>
          <w:p w14:paraId="16324C09"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2,3</w:t>
            </w:r>
          </w:p>
        </w:tc>
        <w:tc>
          <w:tcPr>
            <w:tcW w:w="3402" w:type="dxa"/>
          </w:tcPr>
          <w:p w14:paraId="229BC12D"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2,3</w:t>
            </w:r>
          </w:p>
        </w:tc>
      </w:tr>
      <w:tr w:rsidR="000E0D7F" w:rsidRPr="000E0D7F" w14:paraId="67465D60" w14:textId="77777777" w:rsidTr="00B95A64">
        <w:tc>
          <w:tcPr>
            <w:tcW w:w="817" w:type="dxa"/>
            <w:vMerge/>
          </w:tcPr>
          <w:p w14:paraId="7CCCE631"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5BA7E16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52802E1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1920–1980 MHz/2110–2170 MHz</w:t>
            </w:r>
          </w:p>
        </w:tc>
        <w:tc>
          <w:tcPr>
            <w:tcW w:w="1700" w:type="dxa"/>
            <w:vMerge/>
          </w:tcPr>
          <w:p w14:paraId="1A746513"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E563907"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2,8</w:t>
            </w:r>
          </w:p>
        </w:tc>
        <w:tc>
          <w:tcPr>
            <w:tcW w:w="3402" w:type="dxa"/>
          </w:tcPr>
          <w:p w14:paraId="4CD6CB69"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2,8</w:t>
            </w:r>
          </w:p>
        </w:tc>
      </w:tr>
      <w:tr w:rsidR="000E0D7F" w:rsidRPr="000E0D7F" w14:paraId="37CA9177" w14:textId="77777777" w:rsidTr="00B95A64">
        <w:tc>
          <w:tcPr>
            <w:tcW w:w="817" w:type="dxa"/>
            <w:vMerge/>
          </w:tcPr>
          <w:p w14:paraId="11790AB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B9DA67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1A08DB3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2300–2370 MHz</w:t>
            </w:r>
          </w:p>
        </w:tc>
        <w:tc>
          <w:tcPr>
            <w:tcW w:w="1700" w:type="dxa"/>
            <w:vMerge/>
          </w:tcPr>
          <w:p w14:paraId="60CF4DC2"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0BE6F7D4"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6</w:t>
            </w:r>
          </w:p>
        </w:tc>
        <w:tc>
          <w:tcPr>
            <w:tcW w:w="3402" w:type="dxa"/>
          </w:tcPr>
          <w:p w14:paraId="36BE2628"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4</w:t>
            </w:r>
          </w:p>
        </w:tc>
      </w:tr>
      <w:tr w:rsidR="000E0D7F" w:rsidRPr="000E0D7F" w14:paraId="1C935D65" w14:textId="77777777" w:rsidTr="00B95A64">
        <w:tc>
          <w:tcPr>
            <w:tcW w:w="817" w:type="dxa"/>
            <w:vMerge/>
          </w:tcPr>
          <w:p w14:paraId="713B6043"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0DE8E8F9"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B3E4B09" w14:textId="4219F306"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2500–2570 MHz/2620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2690 MHz</w:t>
            </w:r>
          </w:p>
        </w:tc>
        <w:tc>
          <w:tcPr>
            <w:tcW w:w="1700" w:type="dxa"/>
            <w:vMerge/>
          </w:tcPr>
          <w:p w14:paraId="5FD1630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ED1A7D6"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1,4</w:t>
            </w:r>
          </w:p>
        </w:tc>
        <w:tc>
          <w:tcPr>
            <w:tcW w:w="3402" w:type="dxa"/>
          </w:tcPr>
          <w:p w14:paraId="4C20ACD6"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2,8</w:t>
            </w:r>
          </w:p>
        </w:tc>
      </w:tr>
      <w:tr w:rsidR="000E0D7F" w:rsidRPr="000E0D7F" w14:paraId="763089D3" w14:textId="77777777" w:rsidTr="00B95A64">
        <w:tc>
          <w:tcPr>
            <w:tcW w:w="817" w:type="dxa"/>
            <w:vMerge/>
          </w:tcPr>
          <w:p w14:paraId="5C72A263"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4CCA0B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293F0DF0" w14:textId="788D04D8"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2570 MHz</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2620 MHz</w:t>
            </w:r>
          </w:p>
        </w:tc>
        <w:tc>
          <w:tcPr>
            <w:tcW w:w="1700" w:type="dxa"/>
            <w:vMerge/>
          </w:tcPr>
          <w:p w14:paraId="73066828"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7D6BAAB"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6</w:t>
            </w:r>
          </w:p>
        </w:tc>
        <w:tc>
          <w:tcPr>
            <w:tcW w:w="3402" w:type="dxa"/>
          </w:tcPr>
          <w:p w14:paraId="63C420F0"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6</w:t>
            </w:r>
          </w:p>
        </w:tc>
      </w:tr>
      <w:tr w:rsidR="000E0D7F" w:rsidRPr="000E0D7F" w14:paraId="76F5746E" w14:textId="77777777" w:rsidTr="00B95A64">
        <w:tc>
          <w:tcPr>
            <w:tcW w:w="817" w:type="dxa"/>
            <w:vMerge/>
          </w:tcPr>
          <w:p w14:paraId="3F246069"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1936040"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DE07BB9" w14:textId="54FFC03D"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3400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3800 MHz</w:t>
            </w:r>
          </w:p>
        </w:tc>
        <w:tc>
          <w:tcPr>
            <w:tcW w:w="1700" w:type="dxa"/>
            <w:vMerge/>
          </w:tcPr>
          <w:p w14:paraId="67F74770"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147C8EB9"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5,8</w:t>
            </w:r>
          </w:p>
        </w:tc>
        <w:tc>
          <w:tcPr>
            <w:tcW w:w="3402" w:type="dxa"/>
          </w:tcPr>
          <w:p w14:paraId="097C0C6D"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29,9</w:t>
            </w:r>
          </w:p>
        </w:tc>
      </w:tr>
      <w:tr w:rsidR="000E0D7F" w:rsidRPr="000E0D7F" w14:paraId="554EB183" w14:textId="77777777" w:rsidTr="00B95A64">
        <w:tc>
          <w:tcPr>
            <w:tcW w:w="817" w:type="dxa"/>
            <w:vMerge w:val="restart"/>
          </w:tcPr>
          <w:p w14:paraId="4180A11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E10</w:t>
            </w:r>
          </w:p>
        </w:tc>
        <w:tc>
          <w:tcPr>
            <w:tcW w:w="1276" w:type="dxa"/>
            <w:vMerge w:val="restart"/>
          </w:tcPr>
          <w:p w14:paraId="7EAFBB7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ārtelpu</w:t>
            </w:r>
          </w:p>
        </w:tc>
        <w:tc>
          <w:tcPr>
            <w:tcW w:w="3827" w:type="dxa"/>
          </w:tcPr>
          <w:p w14:paraId="36B7266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1710–1785 MHz/1805–1880 MHz</w:t>
            </w:r>
          </w:p>
        </w:tc>
        <w:tc>
          <w:tcPr>
            <w:tcW w:w="1700" w:type="dxa"/>
            <w:vMerge w:val="restart"/>
          </w:tcPr>
          <w:p w14:paraId="2B4958E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Ir noteikts</w:t>
            </w:r>
          </w:p>
        </w:tc>
        <w:tc>
          <w:tcPr>
            <w:tcW w:w="3401" w:type="dxa"/>
          </w:tcPr>
          <w:p w14:paraId="37E41F5C"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3,3</w:t>
            </w:r>
          </w:p>
        </w:tc>
        <w:tc>
          <w:tcPr>
            <w:tcW w:w="3402" w:type="dxa"/>
          </w:tcPr>
          <w:p w14:paraId="4593E1EA"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3,3</w:t>
            </w:r>
          </w:p>
        </w:tc>
      </w:tr>
      <w:tr w:rsidR="000E0D7F" w:rsidRPr="000E0D7F" w14:paraId="22E2737F" w14:textId="77777777" w:rsidTr="00B95A64">
        <w:tc>
          <w:tcPr>
            <w:tcW w:w="817" w:type="dxa"/>
            <w:vMerge/>
          </w:tcPr>
          <w:p w14:paraId="46FCD0D2"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BE3E725"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212774F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1920–1980 MHz/2110–2170 MHz</w:t>
            </w:r>
          </w:p>
        </w:tc>
        <w:tc>
          <w:tcPr>
            <w:tcW w:w="1700" w:type="dxa"/>
            <w:vMerge/>
          </w:tcPr>
          <w:p w14:paraId="01C02C8A"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44794BB3"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4</w:t>
            </w:r>
          </w:p>
        </w:tc>
        <w:tc>
          <w:tcPr>
            <w:tcW w:w="3402" w:type="dxa"/>
          </w:tcPr>
          <w:p w14:paraId="7C59FA40"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4</w:t>
            </w:r>
          </w:p>
        </w:tc>
      </w:tr>
      <w:tr w:rsidR="000E0D7F" w:rsidRPr="000E0D7F" w14:paraId="2859C3B8" w14:textId="77777777" w:rsidTr="00B95A64">
        <w:tc>
          <w:tcPr>
            <w:tcW w:w="817" w:type="dxa"/>
            <w:vMerge/>
          </w:tcPr>
          <w:p w14:paraId="6475878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0BDE4A2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9D04FE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2300–2370 MHz</w:t>
            </w:r>
          </w:p>
        </w:tc>
        <w:tc>
          <w:tcPr>
            <w:tcW w:w="1700" w:type="dxa"/>
            <w:vMerge/>
          </w:tcPr>
          <w:p w14:paraId="77971E0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B68A239"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8,3</w:t>
            </w:r>
          </w:p>
        </w:tc>
        <w:tc>
          <w:tcPr>
            <w:tcW w:w="3402" w:type="dxa"/>
          </w:tcPr>
          <w:p w14:paraId="78246C40"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5,5</w:t>
            </w:r>
          </w:p>
        </w:tc>
      </w:tr>
      <w:tr w:rsidR="000E0D7F" w:rsidRPr="000E0D7F" w14:paraId="17C8383A" w14:textId="77777777" w:rsidTr="00B95A64">
        <w:tc>
          <w:tcPr>
            <w:tcW w:w="817" w:type="dxa"/>
            <w:vMerge/>
          </w:tcPr>
          <w:p w14:paraId="16B6360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74439C8"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F699C2D" w14:textId="727EC20B"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2500–2570 MHz/2620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2690 MHz</w:t>
            </w:r>
          </w:p>
        </w:tc>
        <w:tc>
          <w:tcPr>
            <w:tcW w:w="1700" w:type="dxa"/>
            <w:vMerge/>
          </w:tcPr>
          <w:p w14:paraId="5199411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F63DC68"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2,1</w:t>
            </w:r>
          </w:p>
        </w:tc>
        <w:tc>
          <w:tcPr>
            <w:tcW w:w="3402" w:type="dxa"/>
          </w:tcPr>
          <w:p w14:paraId="350B910C"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4</w:t>
            </w:r>
          </w:p>
        </w:tc>
      </w:tr>
      <w:tr w:rsidR="000E0D7F" w:rsidRPr="000E0D7F" w14:paraId="5C2168A4" w14:textId="77777777" w:rsidTr="00B95A64">
        <w:tc>
          <w:tcPr>
            <w:tcW w:w="817" w:type="dxa"/>
            <w:vMerge/>
          </w:tcPr>
          <w:p w14:paraId="7721CBC1"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6929E47"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21CEEAAD" w14:textId="03E710B1"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2570 MHz</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2620 MHz</w:t>
            </w:r>
          </w:p>
        </w:tc>
        <w:tc>
          <w:tcPr>
            <w:tcW w:w="1700" w:type="dxa"/>
            <w:vMerge/>
          </w:tcPr>
          <w:p w14:paraId="1A0DC35F"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1D0CC2CB"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8</w:t>
            </w:r>
          </w:p>
        </w:tc>
        <w:tc>
          <w:tcPr>
            <w:tcW w:w="3402" w:type="dxa"/>
          </w:tcPr>
          <w:p w14:paraId="0D99B0D4"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8</w:t>
            </w:r>
          </w:p>
        </w:tc>
      </w:tr>
      <w:tr w:rsidR="000E0D7F" w:rsidRPr="000E0D7F" w14:paraId="3B0BFB97" w14:textId="77777777" w:rsidTr="00B95A64">
        <w:tc>
          <w:tcPr>
            <w:tcW w:w="817" w:type="dxa"/>
            <w:vMerge/>
          </w:tcPr>
          <w:p w14:paraId="08B83B31"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EC37196"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AE95677" w14:textId="527810F8"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3400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3800 MHz</w:t>
            </w:r>
          </w:p>
        </w:tc>
        <w:tc>
          <w:tcPr>
            <w:tcW w:w="1700" w:type="dxa"/>
            <w:vMerge/>
          </w:tcPr>
          <w:p w14:paraId="74A6FE4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4576BF77"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7,8</w:t>
            </w:r>
          </w:p>
        </w:tc>
        <w:tc>
          <w:tcPr>
            <w:tcW w:w="3402" w:type="dxa"/>
          </w:tcPr>
          <w:p w14:paraId="779C1CDB"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34,8</w:t>
            </w:r>
          </w:p>
        </w:tc>
      </w:tr>
    </w:tbl>
    <w:p w14:paraId="55BF9769"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0E0D7F">
        <w:rPr>
          <w:rFonts w:ascii="Times New Roman" w:eastAsia="Times New Roman" w:hAnsi="Times New Roman" w:cs="Times New Roman"/>
          <w:b/>
          <w:bCs/>
          <w:sz w:val="24"/>
          <w:szCs w:val="24"/>
          <w:lang w:eastAsia="lv-LV"/>
        </w:rPr>
        <w:t>2. Dzelzceļa platjoslas mobilo radiosakaru sistēmas mobilās galiekārtas</w:t>
      </w:r>
    </w:p>
    <w:p w14:paraId="322082E5"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2.1. Tehniskās prasības</w:t>
      </w:r>
    </w:p>
    <w:tbl>
      <w:tblPr>
        <w:tblStyle w:val="TableGrid"/>
        <w:tblW w:w="5000" w:type="pct"/>
        <w:tblLook w:val="04A0" w:firstRow="1" w:lastRow="0" w:firstColumn="1" w:lastColumn="0" w:noHBand="0" w:noVBand="1"/>
      </w:tblPr>
      <w:tblGrid>
        <w:gridCol w:w="7134"/>
        <w:gridCol w:w="7426"/>
      </w:tblGrid>
      <w:tr w:rsidR="000E0D7F" w:rsidRPr="000E0D7F" w14:paraId="2D0730FC" w14:textId="77777777" w:rsidTr="00B95A64">
        <w:tc>
          <w:tcPr>
            <w:tcW w:w="2450" w:type="pct"/>
          </w:tcPr>
          <w:p w14:paraId="244A465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2550" w:type="pct"/>
          </w:tcPr>
          <w:p w14:paraId="50782A9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sistēma</w:t>
            </w:r>
          </w:p>
        </w:tc>
      </w:tr>
      <w:tr w:rsidR="000E0D7F" w:rsidRPr="000E0D7F" w14:paraId="581635C5" w14:textId="77777777" w:rsidTr="00B95A64">
        <w:tc>
          <w:tcPr>
            <w:tcW w:w="2450" w:type="pct"/>
          </w:tcPr>
          <w:p w14:paraId="07EF01A0" w14:textId="632FDC8C"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874,4–880,0 MHz/919,4–925,0 MHz</w:t>
            </w:r>
          </w:p>
        </w:tc>
        <w:tc>
          <w:tcPr>
            <w:tcW w:w="2550" w:type="pct"/>
          </w:tcPr>
          <w:p w14:paraId="771E14F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Dzelzceļa platjoslas mobilo radiosakaru sistēmas kabīnes radioiekārtas un galiekārtas, kuras nav kabīnes radioiekārtas </w:t>
            </w:r>
          </w:p>
        </w:tc>
      </w:tr>
    </w:tbl>
    <w:p w14:paraId="07585EC2" w14:textId="77777777" w:rsidR="00CC592B" w:rsidRPr="000E0D7F" w:rsidRDefault="00CC592B">
      <w:pPr>
        <w:pBdr>
          <w:top w:val="none" w:sz="0" w:space="0" w:color="auto"/>
          <w:left w:val="none" w:sz="0" w:space="0" w:color="auto"/>
          <w:bottom w:val="none" w:sz="0" w:space="0" w:color="auto"/>
          <w:right w:val="none" w:sz="0" w:space="0" w:color="auto"/>
          <w:between w:val="none" w:sz="0" w:space="0" w:color="auto"/>
        </w:pBdr>
        <w:spacing w:after="160" w:line="259"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br w:type="page"/>
      </w:r>
    </w:p>
    <w:p w14:paraId="6719A6B3" w14:textId="0CD2A032"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0E0D7F">
        <w:rPr>
          <w:rFonts w:ascii="Times New Roman" w:eastAsia="Times New Roman" w:hAnsi="Times New Roman" w:cs="Times New Roman"/>
          <w:b/>
          <w:bCs/>
          <w:sz w:val="24"/>
          <w:szCs w:val="24"/>
          <w:lang w:eastAsia="lv-LV"/>
        </w:rPr>
        <w:t xml:space="preserve">3. </w:t>
      </w:r>
      <w:r w:rsidRPr="000E0D7F">
        <w:rPr>
          <w:rFonts w:ascii="Times New Roman" w:eastAsia="Times New Roman" w:hAnsi="Times New Roman" w:cs="Times New Roman"/>
          <w:b/>
          <w:sz w:val="24"/>
          <w:szCs w:val="24"/>
          <w:lang w:eastAsia="lv-LV"/>
        </w:rPr>
        <w:t>Privāto mobilo radiosakaru sistēmu galiekārtas</w:t>
      </w:r>
    </w:p>
    <w:p w14:paraId="5E1CFC97"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3.1. Galiekārtas, kuru darbību vada sistēmas bāzes stacijas</w:t>
      </w:r>
    </w:p>
    <w:p w14:paraId="19130559"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sz w:val="24"/>
          <w:szCs w:val="24"/>
          <w:lang w:eastAsia="lv-LV"/>
        </w:rPr>
        <w:t>3.1.1. Tehniskās prasības</w:t>
      </w:r>
    </w:p>
    <w:tbl>
      <w:tblPr>
        <w:tblStyle w:val="TableGrid"/>
        <w:tblW w:w="5000" w:type="pct"/>
        <w:tblLook w:val="04A0" w:firstRow="1" w:lastRow="0" w:firstColumn="1" w:lastColumn="0" w:noHBand="0" w:noVBand="1"/>
      </w:tblPr>
      <w:tblGrid>
        <w:gridCol w:w="6989"/>
        <w:gridCol w:w="7571"/>
      </w:tblGrid>
      <w:tr w:rsidR="000E0D7F" w:rsidRPr="000E0D7F" w14:paraId="521FC96D" w14:textId="77777777" w:rsidTr="00B95A64">
        <w:tc>
          <w:tcPr>
            <w:tcW w:w="2400" w:type="pct"/>
          </w:tcPr>
          <w:p w14:paraId="09C0EEA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2600" w:type="pct"/>
          </w:tcPr>
          <w:p w14:paraId="4990C69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sistēma</w:t>
            </w:r>
          </w:p>
        </w:tc>
      </w:tr>
      <w:tr w:rsidR="000E0D7F" w:rsidRPr="000E0D7F" w14:paraId="3F23CCD9" w14:textId="77777777" w:rsidTr="00B95A64">
        <w:trPr>
          <w:trHeight w:val="315"/>
        </w:trPr>
        <w:tc>
          <w:tcPr>
            <w:tcW w:w="2400" w:type="pct"/>
          </w:tcPr>
          <w:p w14:paraId="287F3F61" w14:textId="3E2CDAA0"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146</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174 MHz</w:t>
            </w:r>
          </w:p>
        </w:tc>
        <w:tc>
          <w:tcPr>
            <w:tcW w:w="2600" w:type="pct"/>
          </w:tcPr>
          <w:p w14:paraId="34AF2B7B" w14:textId="77777777" w:rsidR="002E009D" w:rsidRPr="000E0D7F" w:rsidRDefault="002E009D" w:rsidP="00B95A64">
            <w:pPr>
              <w:spacing w:before="40" w:after="40"/>
              <w:rPr>
                <w:rFonts w:ascii="Times New Roman" w:eastAsia="Times New Roman" w:hAnsi="Times New Roman" w:cs="Times New Roman"/>
                <w:sz w:val="24"/>
                <w:szCs w:val="24"/>
              </w:rPr>
            </w:pPr>
            <w:r w:rsidRPr="000E0D7F">
              <w:rPr>
                <w:rFonts w:ascii="Times New Roman" w:eastAsia="Times New Roman" w:hAnsi="Times New Roman" w:cs="Times New Roman"/>
                <w:sz w:val="24"/>
                <w:szCs w:val="24"/>
                <w:lang w:eastAsia="lv-LV"/>
              </w:rPr>
              <w:t xml:space="preserve">Ciparu PMR </w:t>
            </w:r>
            <w:r w:rsidRPr="000E0D7F">
              <w:rPr>
                <w:rFonts w:ascii="Times New Roman" w:eastAsia="Times New Roman" w:hAnsi="Times New Roman" w:cs="Times New Roman"/>
                <w:sz w:val="24"/>
                <w:szCs w:val="24"/>
              </w:rPr>
              <w:t>(grupveides, konvencionālie radiosakari)</w:t>
            </w:r>
          </w:p>
        </w:tc>
      </w:tr>
      <w:tr w:rsidR="000E0D7F" w:rsidRPr="000E0D7F" w14:paraId="2413E909" w14:textId="77777777" w:rsidTr="00B95A64">
        <w:tc>
          <w:tcPr>
            <w:tcW w:w="2400" w:type="pct"/>
          </w:tcPr>
          <w:p w14:paraId="5B767F6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389–390/399–399,9 MHz</w:t>
            </w:r>
          </w:p>
        </w:tc>
        <w:tc>
          <w:tcPr>
            <w:tcW w:w="2600" w:type="pct"/>
          </w:tcPr>
          <w:p w14:paraId="6C020202" w14:textId="77777777" w:rsidR="002E009D" w:rsidRPr="000E0D7F" w:rsidRDefault="002E009D" w:rsidP="00B95A64">
            <w:pPr>
              <w:spacing w:before="40" w:after="40"/>
              <w:rPr>
                <w:rFonts w:ascii="Times New Roman" w:eastAsia="Times New Roman" w:hAnsi="Times New Roman" w:cs="Times New Roman"/>
                <w:sz w:val="24"/>
                <w:szCs w:val="24"/>
              </w:rPr>
            </w:pPr>
            <w:r w:rsidRPr="000E0D7F">
              <w:rPr>
                <w:rFonts w:ascii="Times New Roman" w:eastAsia="Times New Roman" w:hAnsi="Times New Roman" w:cs="Times New Roman"/>
                <w:sz w:val="24"/>
                <w:szCs w:val="24"/>
                <w:lang w:eastAsia="lv-LV"/>
              </w:rPr>
              <w:t xml:space="preserve">Ciparu PMR </w:t>
            </w:r>
            <w:r w:rsidRPr="000E0D7F">
              <w:rPr>
                <w:rFonts w:ascii="Times New Roman" w:eastAsia="Times New Roman" w:hAnsi="Times New Roman" w:cs="Times New Roman"/>
                <w:sz w:val="24"/>
                <w:szCs w:val="24"/>
              </w:rPr>
              <w:t>(grupveides, konvencionālie radiosakari)</w:t>
            </w:r>
          </w:p>
        </w:tc>
      </w:tr>
      <w:tr w:rsidR="000E0D7F" w:rsidRPr="000E0D7F" w14:paraId="6A344D58" w14:textId="77777777" w:rsidTr="00B95A64">
        <w:tc>
          <w:tcPr>
            <w:tcW w:w="2400" w:type="pct"/>
          </w:tcPr>
          <w:p w14:paraId="2ADFBDB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406,2–406,4625 MHz;</w:t>
            </w:r>
            <w:r w:rsidRPr="000E0D7F">
              <w:rPr>
                <w:rFonts w:ascii="Times New Roman" w:eastAsia="Times New Roman" w:hAnsi="Times New Roman" w:cs="Times New Roman"/>
                <w:sz w:val="24"/>
                <w:szCs w:val="24"/>
                <w:lang w:eastAsia="lv-LV"/>
              </w:rPr>
              <w:br/>
              <w:t>406,7625–408,5875 MHz;</w:t>
            </w:r>
            <w:r w:rsidRPr="000E0D7F">
              <w:rPr>
                <w:rFonts w:ascii="Times New Roman" w:eastAsia="Times New Roman" w:hAnsi="Times New Roman" w:cs="Times New Roman"/>
                <w:sz w:val="24"/>
                <w:szCs w:val="24"/>
                <w:lang w:eastAsia="lv-LV"/>
              </w:rPr>
              <w:br/>
              <w:t>409–409,1125 MHz</w:t>
            </w:r>
          </w:p>
        </w:tc>
        <w:tc>
          <w:tcPr>
            <w:tcW w:w="2600" w:type="pct"/>
          </w:tcPr>
          <w:p w14:paraId="647EA95D" w14:textId="77777777" w:rsidR="002E009D" w:rsidRPr="000E0D7F" w:rsidRDefault="002E009D" w:rsidP="00B95A64">
            <w:pPr>
              <w:spacing w:before="40" w:after="40"/>
              <w:rPr>
                <w:rFonts w:ascii="Times New Roman" w:eastAsia="Times New Roman" w:hAnsi="Times New Roman" w:cs="Times New Roman"/>
                <w:sz w:val="24"/>
                <w:szCs w:val="24"/>
              </w:rPr>
            </w:pPr>
            <w:r w:rsidRPr="000E0D7F">
              <w:rPr>
                <w:rFonts w:ascii="Times New Roman" w:eastAsia="Times New Roman" w:hAnsi="Times New Roman" w:cs="Times New Roman"/>
                <w:sz w:val="24"/>
                <w:szCs w:val="24"/>
                <w:lang w:eastAsia="lv-LV"/>
              </w:rPr>
              <w:t xml:space="preserve">PMR/PAMR galiekārtas, tiešo sakaru režīms (DMO) </w:t>
            </w:r>
            <w:r w:rsidRPr="000E0D7F">
              <w:rPr>
                <w:rFonts w:ascii="Times New Roman" w:eastAsia="Times New Roman" w:hAnsi="Times New Roman" w:cs="Times New Roman"/>
                <w:sz w:val="24"/>
                <w:szCs w:val="24"/>
              </w:rPr>
              <w:t>(Konvencionālie radiosakari)</w:t>
            </w:r>
          </w:p>
        </w:tc>
      </w:tr>
      <w:tr w:rsidR="000E0D7F" w:rsidRPr="000E0D7F" w14:paraId="63B797EF" w14:textId="77777777" w:rsidTr="00B95A64">
        <w:tc>
          <w:tcPr>
            <w:tcW w:w="2400" w:type="pct"/>
          </w:tcPr>
          <w:p w14:paraId="73880CC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411–420 MHz/421–430 MHz</w:t>
            </w:r>
          </w:p>
        </w:tc>
        <w:tc>
          <w:tcPr>
            <w:tcW w:w="2600" w:type="pct"/>
          </w:tcPr>
          <w:p w14:paraId="455EDFAC" w14:textId="77777777" w:rsidR="002E009D" w:rsidRPr="000E0D7F" w:rsidRDefault="002E009D" w:rsidP="00B95A64">
            <w:pPr>
              <w:spacing w:before="40" w:after="40"/>
              <w:rPr>
                <w:rFonts w:ascii="Times New Roman" w:eastAsia="Times New Roman" w:hAnsi="Times New Roman" w:cs="Times New Roman"/>
                <w:sz w:val="24"/>
                <w:szCs w:val="24"/>
              </w:rPr>
            </w:pPr>
            <w:r w:rsidRPr="000E0D7F">
              <w:rPr>
                <w:rFonts w:ascii="Times New Roman" w:eastAsia="Times New Roman" w:hAnsi="Times New Roman" w:cs="Times New Roman"/>
                <w:sz w:val="24"/>
                <w:szCs w:val="24"/>
                <w:lang w:eastAsia="lv-LV"/>
              </w:rPr>
              <w:t xml:space="preserve">PMR/PAMR </w:t>
            </w:r>
            <w:r w:rsidRPr="000E0D7F">
              <w:rPr>
                <w:rFonts w:ascii="Times New Roman" w:eastAsia="Times New Roman" w:hAnsi="Times New Roman" w:cs="Times New Roman"/>
                <w:sz w:val="24"/>
                <w:szCs w:val="24"/>
              </w:rPr>
              <w:t>(grupveides, konvencionālie radiosakari)</w:t>
            </w:r>
          </w:p>
        </w:tc>
      </w:tr>
      <w:tr w:rsidR="000E0D7F" w:rsidRPr="000E0D7F" w14:paraId="4C75A566" w14:textId="77777777" w:rsidTr="00B95A64">
        <w:tc>
          <w:tcPr>
            <w:tcW w:w="2400" w:type="pct"/>
          </w:tcPr>
          <w:p w14:paraId="154C8C7C" w14:textId="6E5580B8"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458,1125–459,4250 MHz/468,1125–469,4250 MHz;</w:t>
            </w:r>
            <w:r w:rsidRPr="000E0D7F">
              <w:rPr>
                <w:rFonts w:ascii="Times New Roman" w:eastAsia="Times New Roman" w:hAnsi="Times New Roman" w:cs="Times New Roman"/>
                <w:sz w:val="24"/>
                <w:szCs w:val="24"/>
                <w:lang w:eastAsia="lv-LV"/>
              </w:rPr>
              <w:br/>
              <w:t>459,6750–459,8</w:t>
            </w:r>
            <w:r w:rsidR="00812265"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MHz/469,6750–469,8 MHz</w:t>
            </w:r>
          </w:p>
        </w:tc>
        <w:tc>
          <w:tcPr>
            <w:tcW w:w="2600" w:type="pct"/>
          </w:tcPr>
          <w:p w14:paraId="34B630A9" w14:textId="77777777" w:rsidR="002E009D" w:rsidRPr="000E0D7F" w:rsidRDefault="002E009D" w:rsidP="00B95A64">
            <w:pPr>
              <w:spacing w:before="40" w:after="40"/>
              <w:rPr>
                <w:rFonts w:ascii="Times New Roman" w:eastAsia="Times New Roman" w:hAnsi="Times New Roman" w:cs="Times New Roman"/>
                <w:sz w:val="24"/>
                <w:szCs w:val="24"/>
              </w:rPr>
            </w:pPr>
            <w:r w:rsidRPr="000E0D7F">
              <w:rPr>
                <w:rFonts w:ascii="Times New Roman" w:eastAsia="Times New Roman" w:hAnsi="Times New Roman" w:cs="Times New Roman"/>
                <w:sz w:val="24"/>
                <w:szCs w:val="24"/>
                <w:lang w:eastAsia="lv-LV"/>
              </w:rPr>
              <w:t xml:space="preserve">Ciparu PMR </w:t>
            </w:r>
            <w:r w:rsidRPr="000E0D7F">
              <w:rPr>
                <w:rFonts w:ascii="Times New Roman" w:eastAsia="Times New Roman" w:hAnsi="Times New Roman" w:cs="Times New Roman"/>
                <w:sz w:val="24"/>
                <w:szCs w:val="24"/>
              </w:rPr>
              <w:t>(grupveides, konvencionālie radiosakari)</w:t>
            </w:r>
          </w:p>
        </w:tc>
      </w:tr>
      <w:tr w:rsidR="000E0D7F" w:rsidRPr="000E0D7F" w14:paraId="074253E1" w14:textId="77777777" w:rsidTr="00B95A64">
        <w:tc>
          <w:tcPr>
            <w:tcW w:w="2400" w:type="pct"/>
          </w:tcPr>
          <w:p w14:paraId="58572A5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24,25–25,1 GHz</w:t>
            </w:r>
          </w:p>
        </w:tc>
        <w:tc>
          <w:tcPr>
            <w:tcW w:w="2600" w:type="pct"/>
          </w:tcPr>
          <w:p w14:paraId="2301631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IMT</w:t>
            </w:r>
          </w:p>
        </w:tc>
      </w:tr>
    </w:tbl>
    <w:p w14:paraId="169883E8" w14:textId="6CFFC4F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0E0D7F">
        <w:rPr>
          <w:rFonts w:ascii="Times New Roman" w:eastAsia="Times New Roman" w:hAnsi="Times New Roman" w:cs="Times New Roman"/>
          <w:b/>
          <w:sz w:val="24"/>
          <w:szCs w:val="24"/>
          <w:lang w:eastAsia="lv-LV"/>
        </w:rPr>
        <w:t>3.2</w:t>
      </w:r>
      <w:r w:rsidR="004218E8" w:rsidRPr="000E0D7F">
        <w:rPr>
          <w:rFonts w:ascii="Times New Roman" w:eastAsia="Times New Roman" w:hAnsi="Times New Roman" w:cs="Times New Roman"/>
          <w:b/>
          <w:sz w:val="24"/>
          <w:szCs w:val="24"/>
          <w:lang w:eastAsia="lv-LV"/>
        </w:rPr>
        <w:t>.</w:t>
      </w:r>
      <w:r w:rsidRPr="000E0D7F">
        <w:rPr>
          <w:rFonts w:ascii="Times New Roman" w:eastAsia="Times New Roman" w:hAnsi="Times New Roman" w:cs="Times New Roman"/>
          <w:b/>
          <w:sz w:val="24"/>
          <w:szCs w:val="24"/>
          <w:lang w:eastAsia="lv-LV"/>
        </w:rPr>
        <w:t xml:space="preserve"> Apsardzes objektu raidītāji</w:t>
      </w:r>
    </w:p>
    <w:p w14:paraId="7409125A"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sz w:val="24"/>
          <w:szCs w:val="24"/>
          <w:lang w:eastAsia="lv-LV"/>
        </w:rPr>
      </w:pPr>
      <w:r w:rsidRPr="000E0D7F">
        <w:rPr>
          <w:rFonts w:ascii="Times New Roman" w:eastAsia="Times New Roman" w:hAnsi="Times New Roman" w:cs="Times New Roman"/>
          <w:b/>
          <w:sz w:val="24"/>
          <w:szCs w:val="24"/>
          <w:lang w:eastAsia="lv-LV"/>
        </w:rPr>
        <w:t>3.2.1. Tehniskās prasības</w:t>
      </w:r>
    </w:p>
    <w:tbl>
      <w:tblPr>
        <w:tblStyle w:val="TableGrid"/>
        <w:tblW w:w="1459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51"/>
        <w:gridCol w:w="3686"/>
        <w:gridCol w:w="8959"/>
      </w:tblGrid>
      <w:tr w:rsidR="000E0D7F" w:rsidRPr="000E0D7F" w14:paraId="049E9E94" w14:textId="77777777" w:rsidTr="007752FA">
        <w:tc>
          <w:tcPr>
            <w:tcW w:w="1951" w:type="dxa"/>
            <w:tcMar>
              <w:top w:w="0" w:type="dxa"/>
              <w:left w:w="108" w:type="dxa"/>
              <w:bottom w:w="0" w:type="dxa"/>
              <w:right w:w="108" w:type="dxa"/>
            </w:tcMar>
          </w:tcPr>
          <w:p w14:paraId="1B11F3F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Frekvenču josla </w:t>
            </w:r>
          </w:p>
        </w:tc>
        <w:tc>
          <w:tcPr>
            <w:tcW w:w="3686" w:type="dxa"/>
            <w:tcMar>
              <w:top w:w="0" w:type="dxa"/>
              <w:left w:w="108" w:type="dxa"/>
              <w:bottom w:w="0" w:type="dxa"/>
              <w:right w:w="108" w:type="dxa"/>
            </w:tcMar>
          </w:tcPr>
          <w:p w14:paraId="1AC8381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efektīvā izstarotā jauda</w:t>
            </w:r>
          </w:p>
        </w:tc>
        <w:tc>
          <w:tcPr>
            <w:tcW w:w="8959" w:type="dxa"/>
            <w:tcMar>
              <w:top w:w="0" w:type="dxa"/>
              <w:left w:w="108" w:type="dxa"/>
              <w:bottom w:w="0" w:type="dxa"/>
              <w:right w:w="108" w:type="dxa"/>
            </w:tcMar>
          </w:tcPr>
          <w:p w14:paraId="0E1CDED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Izmantošanas nosacījumi, ierobežojumi</w:t>
            </w:r>
          </w:p>
        </w:tc>
      </w:tr>
      <w:tr w:rsidR="000E0D7F" w:rsidRPr="000E0D7F" w14:paraId="3337530A" w14:textId="77777777" w:rsidTr="007752FA">
        <w:tc>
          <w:tcPr>
            <w:tcW w:w="1951" w:type="dxa"/>
            <w:tcMar>
              <w:top w:w="0" w:type="dxa"/>
              <w:left w:w="108" w:type="dxa"/>
              <w:bottom w:w="0" w:type="dxa"/>
              <w:right w:w="108" w:type="dxa"/>
            </w:tcMar>
          </w:tcPr>
          <w:p w14:paraId="54364285" w14:textId="59CBF7F4"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 xml:space="preserve">87,5 MHz </w:t>
            </w:r>
          </w:p>
        </w:tc>
        <w:tc>
          <w:tcPr>
            <w:tcW w:w="3686" w:type="dxa"/>
            <w:tcMar>
              <w:top w:w="0" w:type="dxa"/>
              <w:left w:w="108" w:type="dxa"/>
              <w:bottom w:w="0" w:type="dxa"/>
              <w:right w:w="108" w:type="dxa"/>
            </w:tcMar>
          </w:tcPr>
          <w:p w14:paraId="40A2CF5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e.r.p. 7 dBW</w:t>
            </w:r>
          </w:p>
        </w:tc>
        <w:tc>
          <w:tcPr>
            <w:tcW w:w="8959" w:type="dxa"/>
            <w:tcMar>
              <w:top w:w="0" w:type="dxa"/>
              <w:left w:w="108" w:type="dxa"/>
              <w:bottom w:w="0" w:type="dxa"/>
              <w:right w:w="108" w:type="dxa"/>
            </w:tcMar>
          </w:tcPr>
          <w:p w14:paraId="40F9337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Apsardzes objektu raidītāji sauszemes mobilo radiosakaru tīklā, kuram izsniegta radiofrekvences piešķīruma lietošanas atļauja</w:t>
            </w:r>
          </w:p>
        </w:tc>
      </w:tr>
      <w:tr w:rsidR="000E0D7F" w:rsidRPr="000E0D7F" w14:paraId="16877936" w14:textId="77777777" w:rsidTr="007752FA">
        <w:tc>
          <w:tcPr>
            <w:tcW w:w="1951" w:type="dxa"/>
            <w:tcMar>
              <w:top w:w="0" w:type="dxa"/>
              <w:left w:w="108" w:type="dxa"/>
              <w:bottom w:w="0" w:type="dxa"/>
              <w:right w:w="108" w:type="dxa"/>
            </w:tcMar>
          </w:tcPr>
          <w:p w14:paraId="6C796A11" w14:textId="00F41E9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146</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 xml:space="preserve">174 MHz </w:t>
            </w:r>
          </w:p>
        </w:tc>
        <w:tc>
          <w:tcPr>
            <w:tcW w:w="3686" w:type="dxa"/>
            <w:tcMar>
              <w:top w:w="0" w:type="dxa"/>
              <w:left w:w="108" w:type="dxa"/>
              <w:bottom w:w="0" w:type="dxa"/>
              <w:right w:w="108" w:type="dxa"/>
            </w:tcMar>
          </w:tcPr>
          <w:p w14:paraId="08E6FA4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e.r.p. 10 dBW</w:t>
            </w:r>
          </w:p>
        </w:tc>
        <w:tc>
          <w:tcPr>
            <w:tcW w:w="8959" w:type="dxa"/>
            <w:tcMar>
              <w:top w:w="0" w:type="dxa"/>
              <w:left w:w="108" w:type="dxa"/>
              <w:bottom w:w="0" w:type="dxa"/>
              <w:right w:w="108" w:type="dxa"/>
            </w:tcMar>
          </w:tcPr>
          <w:p w14:paraId="201D13A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Apsardzes objektu raidītāji sauszemes mobilo radiosakaru tīklā, kuram izsniegta radiofrekvences piešķīruma lietošanas atļauja</w:t>
            </w:r>
          </w:p>
        </w:tc>
      </w:tr>
      <w:tr w:rsidR="000E0D7F" w:rsidRPr="000E0D7F" w14:paraId="7924593B" w14:textId="77777777" w:rsidTr="007752FA">
        <w:tc>
          <w:tcPr>
            <w:tcW w:w="1951" w:type="dxa"/>
            <w:tcMar>
              <w:top w:w="0" w:type="dxa"/>
              <w:left w:w="108" w:type="dxa"/>
              <w:bottom w:w="0" w:type="dxa"/>
              <w:right w:w="108" w:type="dxa"/>
            </w:tcMar>
          </w:tcPr>
          <w:p w14:paraId="6641BF0B" w14:textId="30463D41"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440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450 MHz</w:t>
            </w:r>
          </w:p>
        </w:tc>
        <w:tc>
          <w:tcPr>
            <w:tcW w:w="3686" w:type="dxa"/>
            <w:tcMar>
              <w:top w:w="0" w:type="dxa"/>
              <w:left w:w="108" w:type="dxa"/>
              <w:bottom w:w="0" w:type="dxa"/>
              <w:right w:w="108" w:type="dxa"/>
            </w:tcMar>
          </w:tcPr>
          <w:p w14:paraId="034AEC3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e.r.p. 7 dBW</w:t>
            </w:r>
          </w:p>
        </w:tc>
        <w:tc>
          <w:tcPr>
            <w:tcW w:w="8959" w:type="dxa"/>
            <w:tcMar>
              <w:top w:w="0" w:type="dxa"/>
              <w:left w:w="108" w:type="dxa"/>
              <w:bottom w:w="0" w:type="dxa"/>
              <w:right w:w="108" w:type="dxa"/>
            </w:tcMar>
          </w:tcPr>
          <w:p w14:paraId="6C544D3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Apsardzes objektu raidītāji sauszemes mobilo radiosakaru tīklā, kuram izsniegta radiofrekvences piešķīruma lietošanas atļauja</w:t>
            </w:r>
          </w:p>
        </w:tc>
      </w:tr>
    </w:tbl>
    <w:p w14:paraId="02801A35" w14:textId="070E35B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0E0D7F">
        <w:rPr>
          <w:rFonts w:ascii="Times New Roman" w:eastAsia="Times New Roman" w:hAnsi="Times New Roman" w:cs="Times New Roman"/>
          <w:b/>
          <w:sz w:val="24"/>
          <w:szCs w:val="24"/>
          <w:lang w:eastAsia="lv-LV"/>
        </w:rPr>
        <w:t>3.3</w:t>
      </w:r>
      <w:r w:rsidR="004218E8" w:rsidRPr="000E0D7F">
        <w:rPr>
          <w:rFonts w:ascii="Times New Roman" w:eastAsia="Times New Roman" w:hAnsi="Times New Roman" w:cs="Times New Roman"/>
          <w:b/>
          <w:sz w:val="24"/>
          <w:szCs w:val="24"/>
          <w:lang w:eastAsia="lv-LV"/>
        </w:rPr>
        <w:t>.</w:t>
      </w:r>
      <w:r w:rsidRPr="000E0D7F">
        <w:rPr>
          <w:rFonts w:ascii="Times New Roman" w:eastAsia="Times New Roman" w:hAnsi="Times New Roman" w:cs="Times New Roman"/>
          <w:b/>
          <w:sz w:val="24"/>
          <w:szCs w:val="24"/>
          <w:lang w:eastAsia="lv-LV"/>
        </w:rPr>
        <w:t xml:space="preserve"> Datu pārraides radioiekārtas</w:t>
      </w:r>
    </w:p>
    <w:p w14:paraId="077A1AC8"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sz w:val="24"/>
          <w:szCs w:val="24"/>
          <w:lang w:eastAsia="lv-LV"/>
        </w:rPr>
      </w:pPr>
      <w:r w:rsidRPr="000E0D7F">
        <w:rPr>
          <w:rFonts w:ascii="Times New Roman" w:eastAsia="Times New Roman" w:hAnsi="Times New Roman" w:cs="Times New Roman"/>
          <w:b/>
          <w:sz w:val="24"/>
          <w:szCs w:val="24"/>
          <w:lang w:eastAsia="lv-LV"/>
        </w:rPr>
        <w:t>3.3.1. Tehniskās prasības</w:t>
      </w:r>
    </w:p>
    <w:tbl>
      <w:tblPr>
        <w:tblStyle w:val="TableGrid"/>
        <w:tblW w:w="14591"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951"/>
        <w:gridCol w:w="3686"/>
        <w:gridCol w:w="8954"/>
      </w:tblGrid>
      <w:tr w:rsidR="000E0D7F" w:rsidRPr="000E0D7F" w14:paraId="2DA06348" w14:textId="77777777" w:rsidTr="007752FA">
        <w:trPr>
          <w:trHeight w:val="377"/>
        </w:trPr>
        <w:tc>
          <w:tcPr>
            <w:tcW w:w="19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2620E9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Frekvenču josla </w:t>
            </w:r>
          </w:p>
        </w:tc>
        <w:tc>
          <w:tcPr>
            <w:tcW w:w="3686" w:type="dxa"/>
            <w:tcBorders>
              <w:top w:val="single" w:sz="8" w:space="0" w:color="000000" w:themeColor="text1"/>
              <w:left w:val="none" w:sz="4"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6D7E1C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efektīvā izstarotā jauda</w:t>
            </w:r>
          </w:p>
        </w:tc>
        <w:tc>
          <w:tcPr>
            <w:tcW w:w="8954" w:type="dxa"/>
            <w:tcBorders>
              <w:top w:val="single" w:sz="8" w:space="0" w:color="000000" w:themeColor="text1"/>
              <w:left w:val="none" w:sz="4"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2FDCCA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Izmantošanas nosacījumi, ierobežojumi</w:t>
            </w:r>
          </w:p>
        </w:tc>
      </w:tr>
      <w:tr w:rsidR="000E0D7F" w:rsidRPr="000E0D7F" w14:paraId="34C2553C" w14:textId="77777777" w:rsidTr="007752FA">
        <w:tc>
          <w:tcPr>
            <w:tcW w:w="1951" w:type="dxa"/>
            <w:tcBorders>
              <w:top w:val="none" w:sz="4"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D0D815E" w14:textId="11A8BB83"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440</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450 MHz</w:t>
            </w:r>
          </w:p>
        </w:tc>
        <w:tc>
          <w:tcPr>
            <w:tcW w:w="3686" w:type="dxa"/>
            <w:tcBorders>
              <w:top w:val="none" w:sz="4" w:space="0" w:color="000000" w:themeColor="text1"/>
              <w:left w:val="none" w:sz="4"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A28E68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e.r.p. 0 dBW</w:t>
            </w:r>
          </w:p>
        </w:tc>
        <w:tc>
          <w:tcPr>
            <w:tcW w:w="8954" w:type="dxa"/>
            <w:tcBorders>
              <w:top w:val="none" w:sz="4" w:space="0" w:color="000000" w:themeColor="text1"/>
              <w:left w:val="none" w:sz="4"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5E210B7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Datu pārraides radioiekārtas sauszemes mobilo radiosakaru tīklā, kuram izsniegta radiofrekvences piešķīruma lietošanas atļauja</w:t>
            </w:r>
          </w:p>
        </w:tc>
      </w:tr>
    </w:tbl>
    <w:p w14:paraId="1E4CB9B0"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0E0D7F">
        <w:rPr>
          <w:rFonts w:ascii="Times New Roman" w:eastAsia="Times New Roman" w:hAnsi="Times New Roman" w:cs="Times New Roman"/>
          <w:b/>
          <w:bCs/>
          <w:sz w:val="24"/>
          <w:szCs w:val="24"/>
          <w:lang w:eastAsia="lv-LV"/>
        </w:rPr>
        <w:t>4. Publisko elektronisko sakaru tīklu bezvadu piekļuves sistēmu radioiekārtas, kuru darbību vada sistēmas centrālās radiostacijas</w:t>
      </w:r>
    </w:p>
    <w:p w14:paraId="007C5515" w14:textId="77777777" w:rsidR="002E009D" w:rsidRPr="000E0D7F"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4.1. Tehniskās prasības</w:t>
      </w:r>
    </w:p>
    <w:tbl>
      <w:tblPr>
        <w:tblStyle w:val="TableGrid"/>
        <w:tblW w:w="5000" w:type="pct"/>
        <w:tblLook w:val="04A0" w:firstRow="1" w:lastRow="0" w:firstColumn="1" w:lastColumn="0" w:noHBand="0" w:noVBand="1"/>
      </w:tblPr>
      <w:tblGrid>
        <w:gridCol w:w="5970"/>
        <w:gridCol w:w="4886"/>
        <w:gridCol w:w="3704"/>
      </w:tblGrid>
      <w:tr w:rsidR="000E0D7F" w:rsidRPr="000E0D7F" w14:paraId="1B140CD0" w14:textId="77777777" w:rsidTr="00B95A64">
        <w:trPr>
          <w:trHeight w:val="60"/>
        </w:trPr>
        <w:tc>
          <w:tcPr>
            <w:tcW w:w="2050" w:type="pct"/>
          </w:tcPr>
          <w:p w14:paraId="3CD8A65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678" w:type="pct"/>
          </w:tcPr>
          <w:p w14:paraId="5E71919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Maksimālais kanāla platums</w:t>
            </w:r>
          </w:p>
        </w:tc>
        <w:tc>
          <w:tcPr>
            <w:tcW w:w="1272" w:type="pct"/>
          </w:tcPr>
          <w:p w14:paraId="45EC736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e.i.r.p.</w:t>
            </w:r>
          </w:p>
        </w:tc>
      </w:tr>
      <w:tr w:rsidR="000E0D7F" w:rsidRPr="000E0D7F" w14:paraId="769C4F7A" w14:textId="77777777" w:rsidTr="00B95A64">
        <w:tc>
          <w:tcPr>
            <w:tcW w:w="2050" w:type="pct"/>
          </w:tcPr>
          <w:p w14:paraId="6B3C4B9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10150–10300 MHz/10500–10650 MHz</w:t>
            </w:r>
          </w:p>
        </w:tc>
        <w:tc>
          <w:tcPr>
            <w:tcW w:w="1678" w:type="pct"/>
          </w:tcPr>
          <w:p w14:paraId="032D03BA" w14:textId="77777777" w:rsidR="002E009D" w:rsidRPr="000E0D7F" w:rsidRDefault="002E009D" w:rsidP="00B95A64">
            <w:pPr>
              <w:spacing w:before="40" w:after="40" w:line="60" w:lineRule="atLeast"/>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 MHz</w:t>
            </w:r>
          </w:p>
        </w:tc>
        <w:tc>
          <w:tcPr>
            <w:tcW w:w="1272" w:type="pct"/>
          </w:tcPr>
          <w:p w14:paraId="70F4B3A2" w14:textId="77777777" w:rsidR="002E009D" w:rsidRPr="000E0D7F" w:rsidRDefault="002E009D" w:rsidP="00B95A64">
            <w:pPr>
              <w:spacing w:before="40" w:after="40" w:line="60" w:lineRule="atLeast"/>
              <w:rPr>
                <w:rFonts w:ascii="Times New Roman" w:eastAsia="Times New Roman" w:hAnsi="Times New Roman" w:cs="Times New Roman"/>
                <w:sz w:val="24"/>
                <w:szCs w:val="24"/>
                <w:lang w:eastAsia="lv-LV"/>
              </w:rPr>
            </w:pPr>
          </w:p>
        </w:tc>
      </w:tr>
      <w:tr w:rsidR="000E0D7F" w:rsidRPr="000E0D7F" w14:paraId="561E8E7B" w14:textId="77777777" w:rsidTr="00B95A64">
        <w:trPr>
          <w:trHeight w:val="60"/>
        </w:trPr>
        <w:tc>
          <w:tcPr>
            <w:tcW w:w="2050" w:type="pct"/>
          </w:tcPr>
          <w:p w14:paraId="65A1F56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24773–25445 MHz/25781–26453 MHz</w:t>
            </w:r>
          </w:p>
        </w:tc>
        <w:tc>
          <w:tcPr>
            <w:tcW w:w="1678" w:type="pct"/>
          </w:tcPr>
          <w:p w14:paraId="114F6009" w14:textId="77777777" w:rsidR="002E009D" w:rsidRPr="000E0D7F" w:rsidRDefault="002E009D" w:rsidP="00B95A64">
            <w:pPr>
              <w:spacing w:before="40" w:after="40" w:line="60" w:lineRule="atLeast"/>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Nav noteikts</w:t>
            </w:r>
          </w:p>
        </w:tc>
        <w:tc>
          <w:tcPr>
            <w:tcW w:w="1272" w:type="pct"/>
          </w:tcPr>
          <w:p w14:paraId="2D23EBEC" w14:textId="77777777" w:rsidR="002E009D" w:rsidRPr="000E0D7F" w:rsidRDefault="002E009D" w:rsidP="00B95A64">
            <w:pPr>
              <w:spacing w:before="40" w:after="40" w:line="60" w:lineRule="atLeast"/>
              <w:rPr>
                <w:rFonts w:ascii="Times New Roman" w:eastAsia="Times New Roman" w:hAnsi="Times New Roman" w:cs="Times New Roman"/>
                <w:sz w:val="24"/>
                <w:szCs w:val="24"/>
                <w:lang w:eastAsia="lv-LV"/>
              </w:rPr>
            </w:pPr>
          </w:p>
        </w:tc>
      </w:tr>
      <w:tr w:rsidR="000E0D7F" w:rsidRPr="000E0D7F" w14:paraId="55EA65BA" w14:textId="77777777" w:rsidTr="00B95A64">
        <w:trPr>
          <w:trHeight w:val="60"/>
        </w:trPr>
        <w:tc>
          <w:tcPr>
            <w:tcW w:w="2050" w:type="pct"/>
          </w:tcPr>
          <w:p w14:paraId="6D4CE50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27828,5–28444,5 MHz/28948,5–29452,5 MHz</w:t>
            </w:r>
          </w:p>
        </w:tc>
        <w:tc>
          <w:tcPr>
            <w:tcW w:w="1678" w:type="pct"/>
          </w:tcPr>
          <w:p w14:paraId="39FBA11A" w14:textId="77777777" w:rsidR="002E009D" w:rsidRPr="000E0D7F" w:rsidRDefault="002E009D" w:rsidP="00B95A64">
            <w:pPr>
              <w:spacing w:before="40" w:after="40" w:line="60" w:lineRule="atLeast"/>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Nav noteikts</w:t>
            </w:r>
          </w:p>
        </w:tc>
        <w:tc>
          <w:tcPr>
            <w:tcW w:w="1272" w:type="pct"/>
          </w:tcPr>
          <w:p w14:paraId="05602EA7" w14:textId="77777777" w:rsidR="002E009D" w:rsidRPr="000E0D7F" w:rsidRDefault="002E009D" w:rsidP="00B95A64">
            <w:pPr>
              <w:spacing w:before="40" w:after="40" w:line="60" w:lineRule="atLeast"/>
              <w:rPr>
                <w:rFonts w:ascii="Times New Roman" w:eastAsia="Times New Roman" w:hAnsi="Times New Roman" w:cs="Times New Roman"/>
                <w:sz w:val="24"/>
                <w:szCs w:val="24"/>
                <w:lang w:eastAsia="lv-LV"/>
              </w:rPr>
            </w:pPr>
          </w:p>
        </w:tc>
      </w:tr>
      <w:tr w:rsidR="000E0D7F" w:rsidRPr="000E0D7F" w14:paraId="0DA3CF9E" w14:textId="77777777" w:rsidTr="00B95A64">
        <w:trPr>
          <w:trHeight w:val="60"/>
        </w:trPr>
        <w:tc>
          <w:tcPr>
            <w:tcW w:w="2050" w:type="pct"/>
          </w:tcPr>
          <w:p w14:paraId="1C4D7F1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31815–32347 MHz/32627–33159 MHz</w:t>
            </w:r>
          </w:p>
        </w:tc>
        <w:tc>
          <w:tcPr>
            <w:tcW w:w="1678" w:type="pct"/>
          </w:tcPr>
          <w:p w14:paraId="64116C1F" w14:textId="77777777" w:rsidR="002E009D" w:rsidRPr="000E0D7F" w:rsidRDefault="002E009D" w:rsidP="00B95A64">
            <w:pPr>
              <w:spacing w:before="40" w:after="40" w:line="60" w:lineRule="atLeast"/>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Nav noteikts</w:t>
            </w:r>
          </w:p>
        </w:tc>
        <w:tc>
          <w:tcPr>
            <w:tcW w:w="1272" w:type="pct"/>
          </w:tcPr>
          <w:p w14:paraId="0B6DC824" w14:textId="77777777" w:rsidR="002E009D" w:rsidRPr="000E0D7F" w:rsidRDefault="002E009D" w:rsidP="00B95A64">
            <w:pPr>
              <w:spacing w:before="40" w:after="40" w:line="60" w:lineRule="atLeast"/>
              <w:rPr>
                <w:rFonts w:ascii="Times New Roman" w:eastAsia="Times New Roman" w:hAnsi="Times New Roman" w:cs="Times New Roman"/>
                <w:sz w:val="24"/>
                <w:szCs w:val="24"/>
                <w:lang w:eastAsia="lv-LV"/>
              </w:rPr>
            </w:pPr>
          </w:p>
        </w:tc>
      </w:tr>
      <w:tr w:rsidR="000E0D7F" w:rsidRPr="000E0D7F" w14:paraId="0286BDE0" w14:textId="77777777" w:rsidTr="00B95A64">
        <w:trPr>
          <w:trHeight w:val="60"/>
        </w:trPr>
        <w:tc>
          <w:tcPr>
            <w:tcW w:w="2050" w:type="pct"/>
          </w:tcPr>
          <w:p w14:paraId="60609F4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40500–42000 MHz/42000–43500 MHz</w:t>
            </w:r>
          </w:p>
        </w:tc>
        <w:tc>
          <w:tcPr>
            <w:tcW w:w="1678" w:type="pct"/>
          </w:tcPr>
          <w:p w14:paraId="75CAB663" w14:textId="77777777" w:rsidR="002E009D" w:rsidRPr="000E0D7F" w:rsidRDefault="002E009D" w:rsidP="00B95A64">
            <w:pPr>
              <w:spacing w:before="40" w:after="40" w:line="60" w:lineRule="atLeast"/>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Nav noteikts</w:t>
            </w:r>
          </w:p>
        </w:tc>
        <w:tc>
          <w:tcPr>
            <w:tcW w:w="1272" w:type="pct"/>
          </w:tcPr>
          <w:p w14:paraId="7CC3E720" w14:textId="77777777" w:rsidR="002E009D" w:rsidRPr="000E0D7F" w:rsidRDefault="002E009D" w:rsidP="00B95A64">
            <w:pPr>
              <w:spacing w:before="40" w:after="40" w:line="60" w:lineRule="atLeast"/>
              <w:rPr>
                <w:rFonts w:ascii="Times New Roman" w:eastAsia="Times New Roman" w:hAnsi="Times New Roman" w:cs="Times New Roman"/>
                <w:sz w:val="24"/>
                <w:szCs w:val="24"/>
                <w:lang w:eastAsia="lv-LV"/>
              </w:rPr>
            </w:pPr>
          </w:p>
        </w:tc>
      </w:tr>
    </w:tbl>
    <w:p w14:paraId="062EE89C"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5. DECT radioiekārtas, kuras nav paredzētas publiskās piekļuves pakalpojumiem</w:t>
      </w:r>
    </w:p>
    <w:p w14:paraId="509E5EEC" w14:textId="77777777" w:rsidR="002E009D" w:rsidRPr="000E0D7F"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5.1. Tehniskās prasības</w:t>
      </w:r>
    </w:p>
    <w:tbl>
      <w:tblPr>
        <w:tblStyle w:val="TableGrid"/>
        <w:tblW w:w="5000" w:type="pct"/>
        <w:tblLook w:val="04A0" w:firstRow="1" w:lastRow="0" w:firstColumn="1" w:lastColumn="0" w:noHBand="0" w:noVBand="1"/>
      </w:tblPr>
      <w:tblGrid>
        <w:gridCol w:w="3058"/>
        <w:gridCol w:w="3494"/>
        <w:gridCol w:w="8008"/>
      </w:tblGrid>
      <w:tr w:rsidR="000E0D7F" w:rsidRPr="000E0D7F" w14:paraId="407030E4" w14:textId="77777777" w:rsidTr="00B95A64">
        <w:trPr>
          <w:trHeight w:val="60"/>
        </w:trPr>
        <w:tc>
          <w:tcPr>
            <w:tcW w:w="1050" w:type="pct"/>
          </w:tcPr>
          <w:p w14:paraId="66AC61A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 kanāli</w:t>
            </w:r>
          </w:p>
        </w:tc>
        <w:tc>
          <w:tcPr>
            <w:tcW w:w="1200" w:type="pct"/>
          </w:tcPr>
          <w:p w14:paraId="7E2C5EF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efektīvā izstarotā jauda</w:t>
            </w:r>
          </w:p>
        </w:tc>
        <w:tc>
          <w:tcPr>
            <w:tcW w:w="2800" w:type="pct"/>
          </w:tcPr>
          <w:p w14:paraId="07436B1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Izmantošanas nosacījumi, ierobežojumi</w:t>
            </w:r>
          </w:p>
        </w:tc>
      </w:tr>
      <w:tr w:rsidR="000E0D7F" w:rsidRPr="000E0D7F" w14:paraId="0448A091" w14:textId="77777777" w:rsidTr="00B95A64">
        <w:trPr>
          <w:trHeight w:val="60"/>
        </w:trPr>
        <w:tc>
          <w:tcPr>
            <w:tcW w:w="1050" w:type="pct"/>
          </w:tcPr>
          <w:p w14:paraId="2B10650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1880–1900 MHz</w:t>
            </w:r>
          </w:p>
        </w:tc>
        <w:tc>
          <w:tcPr>
            <w:tcW w:w="1200" w:type="pct"/>
          </w:tcPr>
          <w:p w14:paraId="2EFFD0D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e.i.r.p. 250 mW</w:t>
            </w:r>
          </w:p>
        </w:tc>
        <w:tc>
          <w:tcPr>
            <w:tcW w:w="2800" w:type="pct"/>
          </w:tcPr>
          <w:p w14:paraId="26FAF2F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DECT, izņemot publiskai piekļuvei lietotās stacionārās daļas;</w:t>
            </w:r>
            <w:r w:rsidRPr="000E0D7F">
              <w:rPr>
                <w:rFonts w:ascii="Times New Roman" w:eastAsia="Times New Roman" w:hAnsi="Times New Roman" w:cs="Times New Roman"/>
                <w:sz w:val="24"/>
                <w:szCs w:val="24"/>
                <w:lang w:eastAsia="lv-LV"/>
              </w:rPr>
              <w:br/>
              <w:t>maksimālais kanāla platums 1,728 MHz</w:t>
            </w:r>
          </w:p>
        </w:tc>
      </w:tr>
    </w:tbl>
    <w:p w14:paraId="7144872E" w14:textId="1544B2FB" w:rsidR="002E009D" w:rsidRPr="000E0D7F" w:rsidRDefault="002E009D" w:rsidP="007752FA">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5.2. Kopējie izmantošanas nosacījumi, ierobežojumi</w:t>
      </w:r>
    </w:p>
    <w:p w14:paraId="6D02EBDD" w14:textId="6C0FC499" w:rsidR="002E009D" w:rsidRPr="000E0D7F" w:rsidRDefault="002E009D" w:rsidP="002E009D">
      <w:pPr>
        <w:spacing w:before="100" w:beforeAutospacing="1" w:after="100" w:afterAutospacing="1"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Antena iebūvēta (bez ārējās antenas pieslēguma ligzdas) vai īpaši noteikta. DECT radioiekārtu ārējās antenas maksimālais pastiprinājuma koeficients 12</w:t>
      </w:r>
      <w:r w:rsidR="00CF1C78" w:rsidRPr="000E0D7F">
        <w:rPr>
          <w:rFonts w:ascii="Times New Roman" w:eastAsia="Times New Roman" w:hAnsi="Times New Roman" w:cs="Times New Roman"/>
          <w:sz w:val="24"/>
          <w:szCs w:val="24"/>
          <w:lang w:eastAsia="lv-LV"/>
        </w:rPr>
        <w:t> </w:t>
      </w:r>
      <w:r w:rsidRPr="000E0D7F">
        <w:rPr>
          <w:rFonts w:ascii="Times New Roman" w:eastAsia="Times New Roman" w:hAnsi="Times New Roman" w:cs="Times New Roman"/>
          <w:sz w:val="24"/>
          <w:szCs w:val="24"/>
          <w:lang w:eastAsia="lv-LV"/>
        </w:rPr>
        <w:t>dBi. Nav atļauta raidītāju jaudas pastiprinātāju izmantošana.</w:t>
      </w:r>
    </w:p>
    <w:p w14:paraId="241F7CBD"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6. CB radioiekārtas</w:t>
      </w:r>
    </w:p>
    <w:p w14:paraId="67013773"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6.1. Tehniskās prasības</w:t>
      </w:r>
    </w:p>
    <w:p w14:paraId="34B919FC"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6.1.1. modulācijas veids – frekvences, fāzes vai amplitūdas modulācija, tajā skaitā amplitūdas modulācija ar vienu sānjoslu;</w:t>
      </w:r>
    </w:p>
    <w:p w14:paraId="3C269EE8"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6.1.2. maksimālā efektīvā izstarotā jauda – e.r.p. 4 W frekvences un fāzes modulācijām; e.r.p. 4 W (vidējā kvadrātiskā vērtība) amplitūdas modulācijai ar abām sānjoslām; e.r.p. 12 W (galotnes jauda) amplitūdas modulācijai ar vienu sānjoslu;</w:t>
      </w:r>
    </w:p>
    <w:p w14:paraId="30AAF343"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6.1.3. maksimālais kanāla platums: 10 kHz.</w:t>
      </w:r>
    </w:p>
    <w:tbl>
      <w:tblPr>
        <w:tblStyle w:val="TableGrid"/>
        <w:tblW w:w="5000" w:type="pct"/>
        <w:tblLook w:val="04A0" w:firstRow="1" w:lastRow="0" w:firstColumn="1" w:lastColumn="0" w:noHBand="0" w:noVBand="1"/>
      </w:tblPr>
      <w:tblGrid>
        <w:gridCol w:w="1502"/>
        <w:gridCol w:w="3348"/>
        <w:gridCol w:w="1538"/>
        <w:gridCol w:w="3349"/>
        <w:gridCol w:w="1535"/>
        <w:gridCol w:w="3288"/>
      </w:tblGrid>
      <w:tr w:rsidR="000E0D7F" w:rsidRPr="000E0D7F" w14:paraId="2BF61941" w14:textId="77777777" w:rsidTr="00B95A64">
        <w:trPr>
          <w:trHeight w:val="60"/>
        </w:trPr>
        <w:tc>
          <w:tcPr>
            <w:tcW w:w="516" w:type="pct"/>
          </w:tcPr>
          <w:p w14:paraId="2943280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Kanāla Nr.</w:t>
            </w:r>
          </w:p>
        </w:tc>
        <w:tc>
          <w:tcPr>
            <w:tcW w:w="1150" w:type="pct"/>
          </w:tcPr>
          <w:p w14:paraId="10639AD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Kanāla centra frekvence, MHz</w:t>
            </w:r>
          </w:p>
        </w:tc>
        <w:tc>
          <w:tcPr>
            <w:tcW w:w="528" w:type="pct"/>
          </w:tcPr>
          <w:p w14:paraId="58370A9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Kanāla Nr.</w:t>
            </w:r>
          </w:p>
        </w:tc>
        <w:tc>
          <w:tcPr>
            <w:tcW w:w="1150" w:type="pct"/>
          </w:tcPr>
          <w:p w14:paraId="529DDAF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Kanāla centra frekvence, MHz</w:t>
            </w:r>
          </w:p>
        </w:tc>
        <w:tc>
          <w:tcPr>
            <w:tcW w:w="527" w:type="pct"/>
          </w:tcPr>
          <w:p w14:paraId="0CE6BBC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Kanāla Nr.</w:t>
            </w:r>
          </w:p>
        </w:tc>
        <w:tc>
          <w:tcPr>
            <w:tcW w:w="1129" w:type="pct"/>
          </w:tcPr>
          <w:p w14:paraId="0ABDBC8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Kanāla centra frekvence, MHz</w:t>
            </w:r>
          </w:p>
        </w:tc>
      </w:tr>
      <w:tr w:rsidR="000E0D7F" w:rsidRPr="000E0D7F" w14:paraId="51821B75" w14:textId="77777777" w:rsidTr="00B95A64">
        <w:trPr>
          <w:trHeight w:val="60"/>
        </w:trPr>
        <w:tc>
          <w:tcPr>
            <w:tcW w:w="516" w:type="pct"/>
          </w:tcPr>
          <w:p w14:paraId="1B338B69"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1150" w:type="pct"/>
          </w:tcPr>
          <w:p w14:paraId="237808D9"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26,965</w:t>
            </w:r>
          </w:p>
        </w:tc>
        <w:tc>
          <w:tcPr>
            <w:tcW w:w="528" w:type="pct"/>
          </w:tcPr>
          <w:p w14:paraId="4EF82E2B"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15</w:t>
            </w:r>
          </w:p>
        </w:tc>
        <w:tc>
          <w:tcPr>
            <w:tcW w:w="1150" w:type="pct"/>
          </w:tcPr>
          <w:p w14:paraId="22101073"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27,135</w:t>
            </w:r>
          </w:p>
        </w:tc>
        <w:tc>
          <w:tcPr>
            <w:tcW w:w="527" w:type="pct"/>
          </w:tcPr>
          <w:p w14:paraId="5D53C3AC"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29</w:t>
            </w:r>
          </w:p>
        </w:tc>
        <w:tc>
          <w:tcPr>
            <w:tcW w:w="1129" w:type="pct"/>
          </w:tcPr>
          <w:p w14:paraId="71868AA7"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27,295</w:t>
            </w:r>
          </w:p>
        </w:tc>
      </w:tr>
      <w:tr w:rsidR="000E0D7F" w:rsidRPr="000E0D7F" w14:paraId="5EC46F76" w14:textId="77777777" w:rsidTr="00B95A64">
        <w:trPr>
          <w:trHeight w:val="60"/>
        </w:trPr>
        <w:tc>
          <w:tcPr>
            <w:tcW w:w="516" w:type="pct"/>
          </w:tcPr>
          <w:p w14:paraId="07643BD6"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1150" w:type="pct"/>
          </w:tcPr>
          <w:p w14:paraId="2B583C89"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26,975</w:t>
            </w:r>
          </w:p>
        </w:tc>
        <w:tc>
          <w:tcPr>
            <w:tcW w:w="528" w:type="pct"/>
          </w:tcPr>
          <w:p w14:paraId="73172BA8"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w:t>
            </w:r>
          </w:p>
        </w:tc>
        <w:tc>
          <w:tcPr>
            <w:tcW w:w="1150" w:type="pct"/>
          </w:tcPr>
          <w:p w14:paraId="5AF2CEB4"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27,155</w:t>
            </w:r>
          </w:p>
        </w:tc>
        <w:tc>
          <w:tcPr>
            <w:tcW w:w="527" w:type="pct"/>
          </w:tcPr>
          <w:p w14:paraId="2FF0C734"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w:t>
            </w:r>
          </w:p>
        </w:tc>
        <w:tc>
          <w:tcPr>
            <w:tcW w:w="1129" w:type="pct"/>
          </w:tcPr>
          <w:p w14:paraId="4316DA60"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27,305</w:t>
            </w:r>
          </w:p>
        </w:tc>
      </w:tr>
      <w:tr w:rsidR="000E0D7F" w:rsidRPr="000E0D7F" w14:paraId="57547CA6" w14:textId="77777777" w:rsidTr="00B95A64">
        <w:trPr>
          <w:trHeight w:val="60"/>
        </w:trPr>
        <w:tc>
          <w:tcPr>
            <w:tcW w:w="516" w:type="pct"/>
          </w:tcPr>
          <w:p w14:paraId="30F4F2DC"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1150" w:type="pct"/>
          </w:tcPr>
          <w:p w14:paraId="4015B877"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26,985</w:t>
            </w:r>
          </w:p>
        </w:tc>
        <w:tc>
          <w:tcPr>
            <w:tcW w:w="528" w:type="pct"/>
          </w:tcPr>
          <w:p w14:paraId="1C527F34"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w:t>
            </w:r>
          </w:p>
        </w:tc>
        <w:tc>
          <w:tcPr>
            <w:tcW w:w="1150" w:type="pct"/>
          </w:tcPr>
          <w:p w14:paraId="23E6BCCB"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27,165</w:t>
            </w:r>
          </w:p>
        </w:tc>
        <w:tc>
          <w:tcPr>
            <w:tcW w:w="527" w:type="pct"/>
          </w:tcPr>
          <w:p w14:paraId="65E5757C"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31</w:t>
            </w:r>
          </w:p>
        </w:tc>
        <w:tc>
          <w:tcPr>
            <w:tcW w:w="1129" w:type="pct"/>
          </w:tcPr>
          <w:p w14:paraId="2ED909AA"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27,315</w:t>
            </w:r>
          </w:p>
        </w:tc>
      </w:tr>
      <w:tr w:rsidR="000E0D7F" w:rsidRPr="000E0D7F" w14:paraId="0EA0F4A4" w14:textId="77777777" w:rsidTr="00B95A64">
        <w:trPr>
          <w:trHeight w:val="60"/>
        </w:trPr>
        <w:tc>
          <w:tcPr>
            <w:tcW w:w="516" w:type="pct"/>
          </w:tcPr>
          <w:p w14:paraId="5F3EC77E"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1150" w:type="pct"/>
          </w:tcPr>
          <w:p w14:paraId="067808CA"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27,005</w:t>
            </w:r>
          </w:p>
        </w:tc>
        <w:tc>
          <w:tcPr>
            <w:tcW w:w="528" w:type="pct"/>
          </w:tcPr>
          <w:p w14:paraId="45F5E2F5"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18</w:t>
            </w:r>
          </w:p>
        </w:tc>
        <w:tc>
          <w:tcPr>
            <w:tcW w:w="1150" w:type="pct"/>
          </w:tcPr>
          <w:p w14:paraId="0510A5FA"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27,175</w:t>
            </w:r>
          </w:p>
        </w:tc>
        <w:tc>
          <w:tcPr>
            <w:tcW w:w="527" w:type="pct"/>
          </w:tcPr>
          <w:p w14:paraId="6ABC1A8B"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32</w:t>
            </w:r>
          </w:p>
        </w:tc>
        <w:tc>
          <w:tcPr>
            <w:tcW w:w="1129" w:type="pct"/>
          </w:tcPr>
          <w:p w14:paraId="4D534593"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27,325</w:t>
            </w:r>
          </w:p>
        </w:tc>
      </w:tr>
      <w:tr w:rsidR="000E0D7F" w:rsidRPr="000E0D7F" w14:paraId="26DACC08" w14:textId="77777777" w:rsidTr="00B95A64">
        <w:trPr>
          <w:trHeight w:val="60"/>
        </w:trPr>
        <w:tc>
          <w:tcPr>
            <w:tcW w:w="516" w:type="pct"/>
          </w:tcPr>
          <w:p w14:paraId="4FD6020E"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1150" w:type="pct"/>
          </w:tcPr>
          <w:p w14:paraId="6019C20E"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27,015</w:t>
            </w:r>
          </w:p>
        </w:tc>
        <w:tc>
          <w:tcPr>
            <w:tcW w:w="528" w:type="pct"/>
          </w:tcPr>
          <w:p w14:paraId="57366D4C"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w:t>
            </w:r>
          </w:p>
        </w:tc>
        <w:tc>
          <w:tcPr>
            <w:tcW w:w="1150" w:type="pct"/>
          </w:tcPr>
          <w:p w14:paraId="5E0BF11F"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27,185</w:t>
            </w:r>
          </w:p>
        </w:tc>
        <w:tc>
          <w:tcPr>
            <w:tcW w:w="527" w:type="pct"/>
          </w:tcPr>
          <w:p w14:paraId="0B2E1D6A"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33</w:t>
            </w:r>
          </w:p>
        </w:tc>
        <w:tc>
          <w:tcPr>
            <w:tcW w:w="1129" w:type="pct"/>
          </w:tcPr>
          <w:p w14:paraId="032B153F"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27,335</w:t>
            </w:r>
          </w:p>
        </w:tc>
      </w:tr>
      <w:tr w:rsidR="000E0D7F" w:rsidRPr="000E0D7F" w14:paraId="0B652B37" w14:textId="77777777" w:rsidTr="00B95A64">
        <w:trPr>
          <w:trHeight w:val="60"/>
        </w:trPr>
        <w:tc>
          <w:tcPr>
            <w:tcW w:w="516" w:type="pct"/>
          </w:tcPr>
          <w:p w14:paraId="32D226F3"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1150" w:type="pct"/>
          </w:tcPr>
          <w:p w14:paraId="432D132A"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27,025</w:t>
            </w:r>
          </w:p>
        </w:tc>
        <w:tc>
          <w:tcPr>
            <w:tcW w:w="528" w:type="pct"/>
          </w:tcPr>
          <w:p w14:paraId="334518C3"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20</w:t>
            </w:r>
          </w:p>
        </w:tc>
        <w:tc>
          <w:tcPr>
            <w:tcW w:w="1150" w:type="pct"/>
          </w:tcPr>
          <w:p w14:paraId="7CD3B6E5"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27,205</w:t>
            </w:r>
          </w:p>
        </w:tc>
        <w:tc>
          <w:tcPr>
            <w:tcW w:w="527" w:type="pct"/>
          </w:tcPr>
          <w:p w14:paraId="611C6906"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34</w:t>
            </w:r>
          </w:p>
        </w:tc>
        <w:tc>
          <w:tcPr>
            <w:tcW w:w="1129" w:type="pct"/>
          </w:tcPr>
          <w:p w14:paraId="19F5F282"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27,345</w:t>
            </w:r>
          </w:p>
        </w:tc>
      </w:tr>
      <w:tr w:rsidR="000E0D7F" w:rsidRPr="000E0D7F" w14:paraId="15FA982F" w14:textId="77777777" w:rsidTr="00B95A64">
        <w:trPr>
          <w:trHeight w:val="60"/>
        </w:trPr>
        <w:tc>
          <w:tcPr>
            <w:tcW w:w="516" w:type="pct"/>
          </w:tcPr>
          <w:p w14:paraId="4337831E"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1150" w:type="pct"/>
          </w:tcPr>
          <w:p w14:paraId="43AE0132"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27,035</w:t>
            </w:r>
          </w:p>
        </w:tc>
        <w:tc>
          <w:tcPr>
            <w:tcW w:w="528" w:type="pct"/>
          </w:tcPr>
          <w:p w14:paraId="0570B934"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21</w:t>
            </w:r>
          </w:p>
        </w:tc>
        <w:tc>
          <w:tcPr>
            <w:tcW w:w="1150" w:type="pct"/>
          </w:tcPr>
          <w:p w14:paraId="507DB1CB"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27,215</w:t>
            </w:r>
          </w:p>
        </w:tc>
        <w:tc>
          <w:tcPr>
            <w:tcW w:w="527" w:type="pct"/>
          </w:tcPr>
          <w:p w14:paraId="011A918A"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35</w:t>
            </w:r>
          </w:p>
        </w:tc>
        <w:tc>
          <w:tcPr>
            <w:tcW w:w="1129" w:type="pct"/>
          </w:tcPr>
          <w:p w14:paraId="734E17F9"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27,355</w:t>
            </w:r>
          </w:p>
        </w:tc>
      </w:tr>
      <w:tr w:rsidR="000E0D7F" w:rsidRPr="000E0D7F" w14:paraId="0E2AF4FD" w14:textId="77777777" w:rsidTr="00B95A64">
        <w:trPr>
          <w:trHeight w:val="60"/>
        </w:trPr>
        <w:tc>
          <w:tcPr>
            <w:tcW w:w="516" w:type="pct"/>
          </w:tcPr>
          <w:p w14:paraId="49ACF14E"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1150" w:type="pct"/>
          </w:tcPr>
          <w:p w14:paraId="0AB219F3"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27,055</w:t>
            </w:r>
          </w:p>
        </w:tc>
        <w:tc>
          <w:tcPr>
            <w:tcW w:w="528" w:type="pct"/>
          </w:tcPr>
          <w:p w14:paraId="6D9A463B"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22</w:t>
            </w:r>
          </w:p>
        </w:tc>
        <w:tc>
          <w:tcPr>
            <w:tcW w:w="1150" w:type="pct"/>
          </w:tcPr>
          <w:p w14:paraId="52854629"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27,225</w:t>
            </w:r>
          </w:p>
        </w:tc>
        <w:tc>
          <w:tcPr>
            <w:tcW w:w="527" w:type="pct"/>
          </w:tcPr>
          <w:p w14:paraId="5DE16F21"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36</w:t>
            </w:r>
          </w:p>
        </w:tc>
        <w:tc>
          <w:tcPr>
            <w:tcW w:w="1129" w:type="pct"/>
          </w:tcPr>
          <w:p w14:paraId="2C7135D5"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27,365</w:t>
            </w:r>
          </w:p>
        </w:tc>
      </w:tr>
      <w:tr w:rsidR="000E0D7F" w:rsidRPr="000E0D7F" w14:paraId="6E4D9BC2" w14:textId="77777777" w:rsidTr="00B95A64">
        <w:trPr>
          <w:trHeight w:val="60"/>
        </w:trPr>
        <w:tc>
          <w:tcPr>
            <w:tcW w:w="516" w:type="pct"/>
          </w:tcPr>
          <w:p w14:paraId="210541C3"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w:t>
            </w:r>
          </w:p>
        </w:tc>
        <w:tc>
          <w:tcPr>
            <w:tcW w:w="1150" w:type="pct"/>
          </w:tcPr>
          <w:p w14:paraId="61B8A3FD"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27,065</w:t>
            </w:r>
          </w:p>
        </w:tc>
        <w:tc>
          <w:tcPr>
            <w:tcW w:w="528" w:type="pct"/>
          </w:tcPr>
          <w:p w14:paraId="03780C10"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23</w:t>
            </w:r>
          </w:p>
        </w:tc>
        <w:tc>
          <w:tcPr>
            <w:tcW w:w="1150" w:type="pct"/>
          </w:tcPr>
          <w:p w14:paraId="2F736B8D"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27,255</w:t>
            </w:r>
          </w:p>
        </w:tc>
        <w:tc>
          <w:tcPr>
            <w:tcW w:w="527" w:type="pct"/>
          </w:tcPr>
          <w:p w14:paraId="79F1BA5D"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37</w:t>
            </w:r>
          </w:p>
        </w:tc>
        <w:tc>
          <w:tcPr>
            <w:tcW w:w="1129" w:type="pct"/>
          </w:tcPr>
          <w:p w14:paraId="49878030"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27,375</w:t>
            </w:r>
          </w:p>
        </w:tc>
      </w:tr>
      <w:tr w:rsidR="000E0D7F" w:rsidRPr="000E0D7F" w14:paraId="690CA420" w14:textId="77777777" w:rsidTr="00B95A64">
        <w:trPr>
          <w:trHeight w:val="60"/>
        </w:trPr>
        <w:tc>
          <w:tcPr>
            <w:tcW w:w="516" w:type="pct"/>
          </w:tcPr>
          <w:p w14:paraId="325D5804"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w:t>
            </w:r>
          </w:p>
        </w:tc>
        <w:tc>
          <w:tcPr>
            <w:tcW w:w="1150" w:type="pct"/>
          </w:tcPr>
          <w:p w14:paraId="420652B7"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27,075</w:t>
            </w:r>
          </w:p>
        </w:tc>
        <w:tc>
          <w:tcPr>
            <w:tcW w:w="528" w:type="pct"/>
          </w:tcPr>
          <w:p w14:paraId="07A01857"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w:t>
            </w:r>
          </w:p>
        </w:tc>
        <w:tc>
          <w:tcPr>
            <w:tcW w:w="1150" w:type="pct"/>
          </w:tcPr>
          <w:p w14:paraId="23D27DA0"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27,235</w:t>
            </w:r>
          </w:p>
        </w:tc>
        <w:tc>
          <w:tcPr>
            <w:tcW w:w="527" w:type="pct"/>
          </w:tcPr>
          <w:p w14:paraId="5D2A298E"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38</w:t>
            </w:r>
          </w:p>
        </w:tc>
        <w:tc>
          <w:tcPr>
            <w:tcW w:w="1129" w:type="pct"/>
          </w:tcPr>
          <w:p w14:paraId="358922E6"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27,385</w:t>
            </w:r>
          </w:p>
        </w:tc>
      </w:tr>
      <w:tr w:rsidR="000E0D7F" w:rsidRPr="000E0D7F" w14:paraId="4F6DE226" w14:textId="77777777" w:rsidTr="00B95A64">
        <w:trPr>
          <w:trHeight w:val="60"/>
        </w:trPr>
        <w:tc>
          <w:tcPr>
            <w:tcW w:w="516" w:type="pct"/>
          </w:tcPr>
          <w:p w14:paraId="25013FE9"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11</w:t>
            </w:r>
          </w:p>
        </w:tc>
        <w:tc>
          <w:tcPr>
            <w:tcW w:w="1150" w:type="pct"/>
          </w:tcPr>
          <w:p w14:paraId="3BFD90C8"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27,085</w:t>
            </w:r>
          </w:p>
        </w:tc>
        <w:tc>
          <w:tcPr>
            <w:tcW w:w="528" w:type="pct"/>
          </w:tcPr>
          <w:p w14:paraId="09A818E8"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w:t>
            </w:r>
          </w:p>
        </w:tc>
        <w:tc>
          <w:tcPr>
            <w:tcW w:w="1150" w:type="pct"/>
          </w:tcPr>
          <w:p w14:paraId="10D0445E"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27,245</w:t>
            </w:r>
          </w:p>
        </w:tc>
        <w:tc>
          <w:tcPr>
            <w:tcW w:w="527" w:type="pct"/>
          </w:tcPr>
          <w:p w14:paraId="20DB7396"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39</w:t>
            </w:r>
          </w:p>
        </w:tc>
        <w:tc>
          <w:tcPr>
            <w:tcW w:w="1129" w:type="pct"/>
          </w:tcPr>
          <w:p w14:paraId="1DEE0621"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27,395</w:t>
            </w:r>
          </w:p>
        </w:tc>
      </w:tr>
      <w:tr w:rsidR="000E0D7F" w:rsidRPr="000E0D7F" w14:paraId="04B4A42D" w14:textId="77777777" w:rsidTr="00B95A64">
        <w:trPr>
          <w:trHeight w:val="60"/>
        </w:trPr>
        <w:tc>
          <w:tcPr>
            <w:tcW w:w="516" w:type="pct"/>
          </w:tcPr>
          <w:p w14:paraId="4589B48E"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w:t>
            </w:r>
          </w:p>
        </w:tc>
        <w:tc>
          <w:tcPr>
            <w:tcW w:w="1150" w:type="pct"/>
          </w:tcPr>
          <w:p w14:paraId="4EE082E0"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27,105</w:t>
            </w:r>
          </w:p>
        </w:tc>
        <w:tc>
          <w:tcPr>
            <w:tcW w:w="528" w:type="pct"/>
          </w:tcPr>
          <w:p w14:paraId="1609BCAB"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26</w:t>
            </w:r>
          </w:p>
        </w:tc>
        <w:tc>
          <w:tcPr>
            <w:tcW w:w="1150" w:type="pct"/>
          </w:tcPr>
          <w:p w14:paraId="0E97B82D"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27,265</w:t>
            </w:r>
          </w:p>
        </w:tc>
        <w:tc>
          <w:tcPr>
            <w:tcW w:w="527" w:type="pct"/>
          </w:tcPr>
          <w:p w14:paraId="6D8157D5"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w:t>
            </w:r>
          </w:p>
        </w:tc>
        <w:tc>
          <w:tcPr>
            <w:tcW w:w="1129" w:type="pct"/>
          </w:tcPr>
          <w:p w14:paraId="16137D25"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27,405</w:t>
            </w:r>
          </w:p>
        </w:tc>
      </w:tr>
      <w:tr w:rsidR="000E0D7F" w:rsidRPr="000E0D7F" w14:paraId="6C03B287" w14:textId="77777777" w:rsidTr="00B95A64">
        <w:trPr>
          <w:trHeight w:val="60"/>
        </w:trPr>
        <w:tc>
          <w:tcPr>
            <w:tcW w:w="516" w:type="pct"/>
          </w:tcPr>
          <w:p w14:paraId="210AFA83"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w:t>
            </w:r>
          </w:p>
        </w:tc>
        <w:tc>
          <w:tcPr>
            <w:tcW w:w="1150" w:type="pct"/>
          </w:tcPr>
          <w:p w14:paraId="3D3934DA"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27,115</w:t>
            </w:r>
          </w:p>
        </w:tc>
        <w:tc>
          <w:tcPr>
            <w:tcW w:w="528" w:type="pct"/>
          </w:tcPr>
          <w:p w14:paraId="56AD710D"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w:t>
            </w:r>
          </w:p>
        </w:tc>
        <w:tc>
          <w:tcPr>
            <w:tcW w:w="1150" w:type="pct"/>
          </w:tcPr>
          <w:p w14:paraId="56D6E21A"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27,275</w:t>
            </w:r>
          </w:p>
        </w:tc>
        <w:tc>
          <w:tcPr>
            <w:tcW w:w="527" w:type="pct"/>
          </w:tcPr>
          <w:p w14:paraId="0CACEC3F" w14:textId="77777777" w:rsidR="002E009D" w:rsidRPr="000E0D7F" w:rsidRDefault="002E009D" w:rsidP="00B95A64">
            <w:pPr>
              <w:spacing w:before="40" w:after="40"/>
              <w:jc w:val="center"/>
              <w:rPr>
                <w:rFonts w:ascii="Times New Roman" w:eastAsia="Times New Roman" w:hAnsi="Times New Roman" w:cs="Times New Roman"/>
                <w:b/>
                <w:bCs/>
                <w:sz w:val="24"/>
                <w:szCs w:val="24"/>
                <w:lang w:eastAsia="lv-LV"/>
              </w:rPr>
            </w:pPr>
          </w:p>
        </w:tc>
        <w:tc>
          <w:tcPr>
            <w:tcW w:w="1129" w:type="pct"/>
          </w:tcPr>
          <w:p w14:paraId="60EFD678" w14:textId="77777777" w:rsidR="002E009D" w:rsidRPr="000E0D7F" w:rsidRDefault="002E009D" w:rsidP="00B95A64">
            <w:pPr>
              <w:spacing w:before="40" w:after="40"/>
              <w:jc w:val="center"/>
              <w:rPr>
                <w:rFonts w:ascii="Times New Roman" w:eastAsia="Times New Roman" w:hAnsi="Times New Roman" w:cs="Times New Roman"/>
                <w:b/>
                <w:bCs/>
                <w:sz w:val="24"/>
                <w:szCs w:val="24"/>
                <w:lang w:eastAsia="lv-LV"/>
              </w:rPr>
            </w:pPr>
          </w:p>
        </w:tc>
      </w:tr>
      <w:tr w:rsidR="000E0D7F" w:rsidRPr="000E0D7F" w14:paraId="460FDC3F" w14:textId="77777777" w:rsidTr="00B95A64">
        <w:trPr>
          <w:trHeight w:val="60"/>
        </w:trPr>
        <w:tc>
          <w:tcPr>
            <w:tcW w:w="516" w:type="pct"/>
          </w:tcPr>
          <w:p w14:paraId="64E4C553"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w:t>
            </w:r>
          </w:p>
        </w:tc>
        <w:tc>
          <w:tcPr>
            <w:tcW w:w="1150" w:type="pct"/>
          </w:tcPr>
          <w:p w14:paraId="3772EABA"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27,125</w:t>
            </w:r>
          </w:p>
        </w:tc>
        <w:tc>
          <w:tcPr>
            <w:tcW w:w="528" w:type="pct"/>
          </w:tcPr>
          <w:p w14:paraId="4EA3B8C9"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28</w:t>
            </w:r>
          </w:p>
        </w:tc>
        <w:tc>
          <w:tcPr>
            <w:tcW w:w="1150" w:type="pct"/>
          </w:tcPr>
          <w:p w14:paraId="79F4E157"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27,285</w:t>
            </w:r>
          </w:p>
        </w:tc>
        <w:tc>
          <w:tcPr>
            <w:tcW w:w="527" w:type="pct"/>
          </w:tcPr>
          <w:p w14:paraId="4275BD24" w14:textId="77777777" w:rsidR="002E009D" w:rsidRPr="000E0D7F" w:rsidRDefault="002E009D" w:rsidP="00B95A64">
            <w:pPr>
              <w:spacing w:before="40" w:after="40"/>
              <w:jc w:val="center"/>
              <w:rPr>
                <w:rFonts w:ascii="Times New Roman" w:eastAsia="Times New Roman" w:hAnsi="Times New Roman" w:cs="Times New Roman"/>
                <w:b/>
                <w:bCs/>
                <w:sz w:val="24"/>
                <w:szCs w:val="24"/>
                <w:lang w:eastAsia="lv-LV"/>
              </w:rPr>
            </w:pPr>
          </w:p>
        </w:tc>
        <w:tc>
          <w:tcPr>
            <w:tcW w:w="1129" w:type="pct"/>
          </w:tcPr>
          <w:p w14:paraId="39E5F5B4" w14:textId="77777777" w:rsidR="002E009D" w:rsidRPr="000E0D7F" w:rsidRDefault="002E009D" w:rsidP="00B95A64">
            <w:pPr>
              <w:spacing w:before="40" w:after="40"/>
              <w:jc w:val="center"/>
              <w:rPr>
                <w:rFonts w:ascii="Times New Roman" w:eastAsia="Times New Roman" w:hAnsi="Times New Roman" w:cs="Times New Roman"/>
                <w:b/>
                <w:bCs/>
                <w:sz w:val="24"/>
                <w:szCs w:val="24"/>
                <w:lang w:eastAsia="lv-LV"/>
              </w:rPr>
            </w:pPr>
          </w:p>
        </w:tc>
      </w:tr>
    </w:tbl>
    <w:p w14:paraId="69813F44" w14:textId="77777777" w:rsidR="002E009D" w:rsidRPr="000E0D7F" w:rsidRDefault="002E009D" w:rsidP="00357BC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6.2. Izmantošanas nosacījumi, ierobežojumi</w:t>
      </w:r>
    </w:p>
    <w:p w14:paraId="1E650080" w14:textId="77777777" w:rsidR="002E009D" w:rsidRPr="000E0D7F" w:rsidRDefault="002E009D" w:rsidP="002E009D">
      <w:pPr>
        <w:spacing w:before="100" w:beforeAutospacing="1" w:after="100" w:afterAutospacing="1"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Iekārtu lietošana nav atļauta gaisa kuģos. Ārējās antenas maksimālais pastiprinājuma koeficients ir 3 dBd. Nav atļauta raidītāju jaudas pastiprinātāju izmantošana.</w:t>
      </w:r>
    </w:p>
    <w:p w14:paraId="23D0FE73"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7. PMR 446 radioiekārtas</w:t>
      </w:r>
    </w:p>
    <w:p w14:paraId="23BE545A"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PMR 446 iekārtas ir pārnēsājamas. Tās izmanto tikai iebūvētu antenu un efektīvo izstaroto jaudu, kas nepārsniedz 500 mW, un ir paredzētas vienfrekvences simpleksajiem radiosakariem.</w:t>
      </w:r>
    </w:p>
    <w:p w14:paraId="57B6BA9D"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Bāzes stacijas, atkārtotājus vai citu stacionāru infrastruktūru izmantot aizliegts.</w:t>
      </w:r>
    </w:p>
    <w:p w14:paraId="18220289"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7.1. Tehniskās prasības</w:t>
      </w:r>
    </w:p>
    <w:tbl>
      <w:tblPr>
        <w:tblStyle w:val="TableGrid"/>
        <w:tblW w:w="5000" w:type="pct"/>
        <w:tblLook w:val="04A0" w:firstRow="1" w:lastRow="0" w:firstColumn="1" w:lastColumn="0" w:noHBand="0" w:noVBand="1"/>
      </w:tblPr>
      <w:tblGrid>
        <w:gridCol w:w="2617"/>
        <w:gridCol w:w="2653"/>
        <w:gridCol w:w="4747"/>
        <w:gridCol w:w="4543"/>
      </w:tblGrid>
      <w:tr w:rsidR="000E0D7F" w:rsidRPr="000E0D7F" w14:paraId="0F72A17B" w14:textId="77777777" w:rsidTr="00B95A64">
        <w:tc>
          <w:tcPr>
            <w:tcW w:w="899" w:type="pct"/>
          </w:tcPr>
          <w:p w14:paraId="6BC8120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911" w:type="pct"/>
          </w:tcPr>
          <w:p w14:paraId="756811E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atstatums</w:t>
            </w:r>
          </w:p>
        </w:tc>
        <w:tc>
          <w:tcPr>
            <w:tcW w:w="1630" w:type="pct"/>
          </w:tcPr>
          <w:p w14:paraId="3483748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Zemākā kanāla nesējfrekvence</w:t>
            </w:r>
          </w:p>
        </w:tc>
        <w:tc>
          <w:tcPr>
            <w:tcW w:w="1560" w:type="pct"/>
          </w:tcPr>
          <w:p w14:paraId="32194B8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Izmantošanas nosacījumi, ierobežojumi</w:t>
            </w:r>
          </w:p>
        </w:tc>
      </w:tr>
      <w:tr w:rsidR="000E0D7F" w:rsidRPr="000E0D7F" w14:paraId="633D2CDD" w14:textId="77777777" w:rsidTr="00B95A64">
        <w:tc>
          <w:tcPr>
            <w:tcW w:w="899" w:type="pct"/>
          </w:tcPr>
          <w:p w14:paraId="3BA9AAB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446,0–446,2 MHz</w:t>
            </w:r>
          </w:p>
        </w:tc>
        <w:tc>
          <w:tcPr>
            <w:tcW w:w="911" w:type="pct"/>
          </w:tcPr>
          <w:p w14:paraId="770665A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12,5 kHz</w:t>
            </w:r>
          </w:p>
        </w:tc>
        <w:tc>
          <w:tcPr>
            <w:tcW w:w="1630" w:type="pct"/>
          </w:tcPr>
          <w:p w14:paraId="4B767C3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446,00625 MHz</w:t>
            </w:r>
          </w:p>
        </w:tc>
        <w:tc>
          <w:tcPr>
            <w:tcW w:w="1560" w:type="pct"/>
          </w:tcPr>
          <w:p w14:paraId="1B889EB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Pārraidāmā signāla veids – analogais</w:t>
            </w:r>
          </w:p>
        </w:tc>
      </w:tr>
      <w:tr w:rsidR="000E0D7F" w:rsidRPr="000E0D7F" w14:paraId="6A422510" w14:textId="77777777" w:rsidTr="00B95A64">
        <w:tc>
          <w:tcPr>
            <w:tcW w:w="899" w:type="pct"/>
          </w:tcPr>
          <w:p w14:paraId="3CEF137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446,0–446,2 MHz</w:t>
            </w:r>
          </w:p>
        </w:tc>
        <w:tc>
          <w:tcPr>
            <w:tcW w:w="911" w:type="pct"/>
          </w:tcPr>
          <w:p w14:paraId="3AC9CB3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6,25 kHz un 12,5 kHz</w:t>
            </w:r>
          </w:p>
        </w:tc>
        <w:tc>
          <w:tcPr>
            <w:tcW w:w="1630" w:type="pct"/>
          </w:tcPr>
          <w:p w14:paraId="6A86C04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6,25 kHz kanālam 446,003125 MHz</w:t>
            </w:r>
            <w:r w:rsidRPr="000E0D7F">
              <w:rPr>
                <w:rFonts w:ascii="Times New Roman" w:eastAsia="Times New Roman" w:hAnsi="Times New Roman" w:cs="Times New Roman"/>
                <w:sz w:val="24"/>
                <w:szCs w:val="24"/>
                <w:lang w:eastAsia="lv-LV"/>
              </w:rPr>
              <w:br/>
              <w:t>12,5 kHz kanālam 446,00625 MHz</w:t>
            </w:r>
          </w:p>
        </w:tc>
        <w:tc>
          <w:tcPr>
            <w:tcW w:w="1560" w:type="pct"/>
          </w:tcPr>
          <w:p w14:paraId="4E8BF4F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Pārraidāmā signāla veids – ciparu</w:t>
            </w:r>
          </w:p>
        </w:tc>
      </w:tr>
    </w:tbl>
    <w:p w14:paraId="0694B587" w14:textId="77777777" w:rsidR="002E009D" w:rsidRPr="000E0D7F" w:rsidRDefault="002E009D" w:rsidP="002E009D">
      <w:pPr>
        <w:spacing w:before="120" w:after="120" w:line="240" w:lineRule="auto"/>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Piezīme. Harmonizētie tehniskie nosacījumi 8.14.2. apakšpunkta tabulas joslā 83.</w:t>
      </w:r>
    </w:p>
    <w:p w14:paraId="12049FF0"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7.2. Kopējie izmantošanas nosacījumi, ierobežojumi</w:t>
      </w:r>
    </w:p>
    <w:p w14:paraId="56786DE3"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Lai samazinātu kaitīgu traucējumu risku, PMR 446 lietojumiem piemēro šādus tehniskos parametrus:</w:t>
      </w:r>
    </w:p>
    <w:p w14:paraId="651C840A"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 visām PMR 446 radioiekārtām jābūt ar uztveršanas iespējām;</w:t>
      </w:r>
    </w:p>
    <w:p w14:paraId="12026707"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 PMR 446 radioiekārtām ar nofiksējamu tiešrunas (</w:t>
      </w:r>
      <w:r w:rsidRPr="000E0D7F">
        <w:rPr>
          <w:rFonts w:ascii="Times New Roman" w:eastAsia="Times New Roman" w:hAnsi="Times New Roman" w:cs="Times New Roman"/>
          <w:i/>
          <w:iCs/>
          <w:sz w:val="24"/>
          <w:szCs w:val="24"/>
          <w:lang w:eastAsia="lv-LV"/>
        </w:rPr>
        <w:t>Push-To-Talk</w:t>
      </w:r>
      <w:r w:rsidRPr="000E0D7F">
        <w:rPr>
          <w:rFonts w:ascii="Times New Roman" w:eastAsia="Times New Roman" w:hAnsi="Times New Roman" w:cs="Times New Roman"/>
          <w:sz w:val="24"/>
          <w:szCs w:val="24"/>
          <w:lang w:eastAsia="lv-LV"/>
        </w:rPr>
        <w:t xml:space="preserve"> – PTT) funkciju maksimālais raidīšanas periods ir 180 sekundes;</w:t>
      </w:r>
    </w:p>
    <w:p w14:paraId="01372088" w14:textId="112E47DA"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 PMR 446 radioiekārtai, kurai nav tiešrunas (PTT) funkcijas, jāpielieto 180 sekunžu maksimālais raidīšanas periods un balss aktivizācijas (VOX) vadība</w:t>
      </w:r>
      <w:r w:rsidR="00585C13" w:rsidRPr="000E0D7F">
        <w:rPr>
          <w:rFonts w:ascii="Times New Roman" w:eastAsia="Times New Roman" w:hAnsi="Times New Roman" w:cs="Times New Roman"/>
          <w:sz w:val="24"/>
          <w:szCs w:val="24"/>
          <w:lang w:eastAsia="lv-LV"/>
        </w:rPr>
        <w:t>.</w:t>
      </w:r>
    </w:p>
    <w:p w14:paraId="3AE7C298"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PMR 446 radioiekārtu atbilstība visām minētajām tehniskajām prasībām noteikta šo noteikumu 4. pielikuma 2.57. apakšpunktā norādītajā lēmumā.</w:t>
      </w:r>
    </w:p>
    <w:p w14:paraId="68211C1B"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Iebūvētā antena: antena, kas paredzēta kā fiksēta aprīkojuma daļa (bez ārēja savienotāja izmantošanas), kuru lietotājs nevar atvienot no iekārtas nolūkā pievienot citu antenu.</w:t>
      </w:r>
    </w:p>
    <w:p w14:paraId="594029C6"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Pārnēsājama stacija ir iekārta, kas aprīkota ar iebūvētu antenu un ko izmanto patstāvīgi, un ko var pārnēsāt vai darbināt ar roku.</w:t>
      </w:r>
    </w:p>
    <w:p w14:paraId="0D8F7556"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 Maza darbības attāluma ierīces (SRD)</w:t>
      </w:r>
    </w:p>
    <w:p w14:paraId="53952701"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 Maza darbības attāluma ierīce ir radiosakaru ierīce, kas nodrošina vienvirziena vai divvirzienu sakarus un uztver un/vai ar mazu jaudu raida nelielos attālumos.</w:t>
      </w:r>
    </w:p>
    <w:p w14:paraId="1C062523"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 "Bez traucējumiem un bez aizsardzības" nozīmē, ka radiosakaru ierīce nedrīkst radīt kaitīgus traucējumus kādam citam radiosakaru veidam un nedrīkst pieprasīt šo ierīču aizsardzību pret kāda cita radiosakaru veida radītiem traucējumiem.</w:t>
      </w:r>
    </w:p>
    <w:p w14:paraId="32CB660A"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 Maza darbības attāluma ierīču kategorija ir maza darbības attāluma ierīču grupa, kas izmanto spektru ar līdzīgiem tehniskiem spektra piekļuves mehānismiem vai uz kopīgas izmantošanas scenāriju pamata.</w:t>
      </w:r>
    </w:p>
    <w:p w14:paraId="40165B8F"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 Nespecifiskas maza darbības attāluma ierīces (nespecifiskas SRD)</w:t>
      </w:r>
    </w:p>
    <w:p w14:paraId="34C35331"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Dažāda izmantojuma maza darbības attāluma ierīces ir pieejamas jebkuram lietojuma veidam, kas atbilst tehniskajiem nosacījumiem (parasti lietojumi ir telemetrija, tālvadības ierīces, signalizācijas ierīces, datu pārraides ierīces kopumā vai līdzīgs lietojums).</w:t>
      </w:r>
    </w:p>
    <w:p w14:paraId="445B5B43"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8.1.1. Tehniskās prasības</w:t>
      </w:r>
    </w:p>
    <w:tbl>
      <w:tblPr>
        <w:tblStyle w:val="TableGrid"/>
        <w:tblW w:w="4974" w:type="pct"/>
        <w:tblLook w:val="04A0" w:firstRow="1" w:lastRow="0" w:firstColumn="1" w:lastColumn="0" w:noHBand="0" w:noVBand="1"/>
      </w:tblPr>
      <w:tblGrid>
        <w:gridCol w:w="663"/>
        <w:gridCol w:w="2790"/>
        <w:gridCol w:w="3204"/>
        <w:gridCol w:w="4893"/>
        <w:gridCol w:w="2934"/>
      </w:tblGrid>
      <w:tr w:rsidR="000E0D7F" w:rsidRPr="000E0D7F" w14:paraId="21CE35AB" w14:textId="77777777" w:rsidTr="007752FA">
        <w:tc>
          <w:tcPr>
            <w:tcW w:w="229" w:type="pct"/>
          </w:tcPr>
          <w:p w14:paraId="7FC8F8B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963" w:type="pct"/>
          </w:tcPr>
          <w:p w14:paraId="5BFAB3D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106" w:type="pct"/>
          </w:tcPr>
          <w:p w14:paraId="3BD10DE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Pārraides jaudas robežvērtība/</w:t>
            </w:r>
            <w:r w:rsidRPr="000E0D7F">
              <w:rPr>
                <w:rFonts w:ascii="Times New Roman" w:eastAsia="Times New Roman" w:hAnsi="Times New Roman" w:cs="Times New Roman"/>
                <w:sz w:val="24"/>
                <w:szCs w:val="24"/>
                <w:lang w:eastAsia="lv-LV"/>
              </w:rPr>
              <w:br/>
              <w:t>lauka intensitātes robežvērtība/</w:t>
            </w:r>
            <w:r w:rsidRPr="000E0D7F">
              <w:rPr>
                <w:rFonts w:ascii="Times New Roman" w:eastAsia="Times New Roman" w:hAnsi="Times New Roman" w:cs="Times New Roman"/>
                <w:sz w:val="24"/>
                <w:szCs w:val="24"/>
                <w:lang w:eastAsia="lv-LV"/>
              </w:rPr>
              <w:br/>
              <w:t>jaudas blīvuma robežvērtība</w:t>
            </w:r>
          </w:p>
        </w:tc>
        <w:tc>
          <w:tcPr>
            <w:tcW w:w="1689" w:type="pct"/>
          </w:tcPr>
          <w:p w14:paraId="5E0F1A8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parametri (kanālu sakārtojuma un (vai) kanāla piekļuves un aizņemšanas noteikumi)</w:t>
            </w:r>
          </w:p>
        </w:tc>
        <w:tc>
          <w:tcPr>
            <w:tcW w:w="1013" w:type="pct"/>
          </w:tcPr>
          <w:p w14:paraId="04789A9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Citi izmantošanas ierobežojumi</w:t>
            </w:r>
          </w:p>
        </w:tc>
      </w:tr>
      <w:tr w:rsidR="000E0D7F" w:rsidRPr="000E0D7F" w14:paraId="54A93D22" w14:textId="77777777" w:rsidTr="00B95A64">
        <w:tc>
          <w:tcPr>
            <w:tcW w:w="229" w:type="pct"/>
          </w:tcPr>
          <w:p w14:paraId="7EEDB32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963" w:type="pct"/>
          </w:tcPr>
          <w:p w14:paraId="7FFF4E7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442,2–450,0 kHz</w:t>
            </w:r>
          </w:p>
        </w:tc>
        <w:tc>
          <w:tcPr>
            <w:tcW w:w="3807" w:type="pct"/>
            <w:gridSpan w:val="3"/>
          </w:tcPr>
          <w:p w14:paraId="0072F18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85</w:t>
            </w:r>
          </w:p>
        </w:tc>
      </w:tr>
      <w:tr w:rsidR="000E0D7F" w:rsidRPr="000E0D7F" w14:paraId="024C93C8" w14:textId="77777777" w:rsidTr="00B95A64">
        <w:tc>
          <w:tcPr>
            <w:tcW w:w="229" w:type="pct"/>
          </w:tcPr>
          <w:p w14:paraId="7B9B20C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963" w:type="pct"/>
          </w:tcPr>
          <w:p w14:paraId="09469A3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456,9–457,1 kHz</w:t>
            </w:r>
          </w:p>
        </w:tc>
        <w:tc>
          <w:tcPr>
            <w:tcW w:w="3807" w:type="pct"/>
            <w:gridSpan w:val="3"/>
          </w:tcPr>
          <w:p w14:paraId="7497E58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18</w:t>
            </w:r>
          </w:p>
        </w:tc>
      </w:tr>
      <w:tr w:rsidR="000E0D7F" w:rsidRPr="000E0D7F" w14:paraId="7463A6CD" w14:textId="77777777" w:rsidTr="00B95A64">
        <w:tc>
          <w:tcPr>
            <w:tcW w:w="229" w:type="pct"/>
          </w:tcPr>
          <w:p w14:paraId="4ECE145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963" w:type="pct"/>
          </w:tcPr>
          <w:p w14:paraId="52EECEF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13553–13567 kHz</w:t>
            </w:r>
          </w:p>
        </w:tc>
        <w:tc>
          <w:tcPr>
            <w:tcW w:w="3807" w:type="pct"/>
            <w:gridSpan w:val="3"/>
          </w:tcPr>
          <w:p w14:paraId="2E8661D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27c</w:t>
            </w:r>
          </w:p>
        </w:tc>
      </w:tr>
      <w:tr w:rsidR="000E0D7F" w:rsidRPr="000E0D7F" w14:paraId="4BE91C06" w14:textId="77777777" w:rsidTr="00B95A64">
        <w:tc>
          <w:tcPr>
            <w:tcW w:w="229" w:type="pct"/>
          </w:tcPr>
          <w:p w14:paraId="2E030DC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963" w:type="pct"/>
          </w:tcPr>
          <w:p w14:paraId="4635006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26957–27283 kHz</w:t>
            </w:r>
          </w:p>
        </w:tc>
        <w:tc>
          <w:tcPr>
            <w:tcW w:w="3807" w:type="pct"/>
            <w:gridSpan w:val="3"/>
          </w:tcPr>
          <w:p w14:paraId="7A5C8F0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28</w:t>
            </w:r>
          </w:p>
        </w:tc>
      </w:tr>
      <w:tr w:rsidR="000E0D7F" w:rsidRPr="000E0D7F" w14:paraId="6F0618CD" w14:textId="77777777" w:rsidTr="00B95A64">
        <w:tc>
          <w:tcPr>
            <w:tcW w:w="229" w:type="pct"/>
          </w:tcPr>
          <w:p w14:paraId="48E4E97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963" w:type="pct"/>
          </w:tcPr>
          <w:p w14:paraId="10DD91E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26990–27000 kHz</w:t>
            </w:r>
          </w:p>
        </w:tc>
        <w:tc>
          <w:tcPr>
            <w:tcW w:w="3807" w:type="pct"/>
            <w:gridSpan w:val="3"/>
          </w:tcPr>
          <w:p w14:paraId="1F327D8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29</w:t>
            </w:r>
          </w:p>
        </w:tc>
      </w:tr>
      <w:tr w:rsidR="000E0D7F" w:rsidRPr="000E0D7F" w14:paraId="3F3E8752" w14:textId="77777777" w:rsidTr="00B95A64">
        <w:tc>
          <w:tcPr>
            <w:tcW w:w="229" w:type="pct"/>
          </w:tcPr>
          <w:p w14:paraId="57F2673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963" w:type="pct"/>
          </w:tcPr>
          <w:p w14:paraId="096F3EE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27040–27050 kHz</w:t>
            </w:r>
          </w:p>
        </w:tc>
        <w:tc>
          <w:tcPr>
            <w:tcW w:w="3807" w:type="pct"/>
            <w:gridSpan w:val="3"/>
          </w:tcPr>
          <w:p w14:paraId="0BCC7F5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30</w:t>
            </w:r>
          </w:p>
        </w:tc>
      </w:tr>
      <w:tr w:rsidR="000E0D7F" w:rsidRPr="000E0D7F" w14:paraId="76767270" w14:textId="77777777" w:rsidTr="00B95A64">
        <w:tc>
          <w:tcPr>
            <w:tcW w:w="229" w:type="pct"/>
          </w:tcPr>
          <w:p w14:paraId="5CDA36A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963" w:type="pct"/>
          </w:tcPr>
          <w:p w14:paraId="3A6F3A5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27090–27100 kHz</w:t>
            </w:r>
          </w:p>
        </w:tc>
        <w:tc>
          <w:tcPr>
            <w:tcW w:w="3807" w:type="pct"/>
            <w:gridSpan w:val="3"/>
          </w:tcPr>
          <w:p w14:paraId="581D489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31</w:t>
            </w:r>
          </w:p>
        </w:tc>
      </w:tr>
      <w:tr w:rsidR="000E0D7F" w:rsidRPr="000E0D7F" w14:paraId="21D3CA2B" w14:textId="77777777" w:rsidTr="00B95A64">
        <w:tc>
          <w:tcPr>
            <w:tcW w:w="229" w:type="pct"/>
          </w:tcPr>
          <w:p w14:paraId="39112B9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963" w:type="pct"/>
          </w:tcPr>
          <w:p w14:paraId="62C3533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27140–27150 kHz</w:t>
            </w:r>
          </w:p>
        </w:tc>
        <w:tc>
          <w:tcPr>
            <w:tcW w:w="3807" w:type="pct"/>
            <w:gridSpan w:val="3"/>
          </w:tcPr>
          <w:p w14:paraId="7A5B763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32</w:t>
            </w:r>
          </w:p>
        </w:tc>
      </w:tr>
      <w:tr w:rsidR="000E0D7F" w:rsidRPr="000E0D7F" w14:paraId="55930127" w14:textId="77777777" w:rsidTr="00B95A64">
        <w:tc>
          <w:tcPr>
            <w:tcW w:w="229" w:type="pct"/>
          </w:tcPr>
          <w:p w14:paraId="54FF9C8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w:t>
            </w:r>
          </w:p>
        </w:tc>
        <w:tc>
          <w:tcPr>
            <w:tcW w:w="963" w:type="pct"/>
          </w:tcPr>
          <w:p w14:paraId="6D24B6C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27190–27200 kHz</w:t>
            </w:r>
          </w:p>
        </w:tc>
        <w:tc>
          <w:tcPr>
            <w:tcW w:w="3807" w:type="pct"/>
            <w:gridSpan w:val="3"/>
          </w:tcPr>
          <w:p w14:paraId="3484613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33</w:t>
            </w:r>
          </w:p>
        </w:tc>
      </w:tr>
      <w:tr w:rsidR="000E0D7F" w:rsidRPr="000E0D7F" w14:paraId="1D3B00D6" w14:textId="77777777" w:rsidTr="00B95A64">
        <w:tc>
          <w:tcPr>
            <w:tcW w:w="229" w:type="pct"/>
          </w:tcPr>
          <w:p w14:paraId="03A0248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w:t>
            </w:r>
          </w:p>
        </w:tc>
        <w:tc>
          <w:tcPr>
            <w:tcW w:w="963" w:type="pct"/>
          </w:tcPr>
          <w:p w14:paraId="31A58C4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40,66–40,7 MHz</w:t>
            </w:r>
          </w:p>
        </w:tc>
        <w:tc>
          <w:tcPr>
            <w:tcW w:w="3807" w:type="pct"/>
            <w:gridSpan w:val="3"/>
          </w:tcPr>
          <w:p w14:paraId="3703861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35</w:t>
            </w:r>
          </w:p>
        </w:tc>
      </w:tr>
      <w:tr w:rsidR="000E0D7F" w:rsidRPr="000E0D7F" w14:paraId="0448C360" w14:textId="77777777" w:rsidTr="00B95A64">
        <w:tc>
          <w:tcPr>
            <w:tcW w:w="229" w:type="pct"/>
          </w:tcPr>
          <w:p w14:paraId="7B9BD03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11.</w:t>
            </w:r>
          </w:p>
        </w:tc>
        <w:tc>
          <w:tcPr>
            <w:tcW w:w="963" w:type="pct"/>
          </w:tcPr>
          <w:p w14:paraId="2390540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169,4–169,475 MHz</w:t>
            </w:r>
          </w:p>
        </w:tc>
        <w:tc>
          <w:tcPr>
            <w:tcW w:w="3807" w:type="pct"/>
            <w:gridSpan w:val="3"/>
          </w:tcPr>
          <w:p w14:paraId="72F38BD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37c</w:t>
            </w:r>
          </w:p>
        </w:tc>
      </w:tr>
      <w:tr w:rsidR="000E0D7F" w:rsidRPr="000E0D7F" w14:paraId="05FFF159" w14:textId="77777777" w:rsidTr="00B95A64">
        <w:tc>
          <w:tcPr>
            <w:tcW w:w="229" w:type="pct"/>
          </w:tcPr>
          <w:p w14:paraId="767BEE8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w:t>
            </w:r>
          </w:p>
        </w:tc>
        <w:tc>
          <w:tcPr>
            <w:tcW w:w="963" w:type="pct"/>
          </w:tcPr>
          <w:p w14:paraId="0B7B654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169,4–169,4875 MHz</w:t>
            </w:r>
          </w:p>
        </w:tc>
        <w:tc>
          <w:tcPr>
            <w:tcW w:w="3807" w:type="pct"/>
            <w:gridSpan w:val="3"/>
          </w:tcPr>
          <w:p w14:paraId="17E9F8F1"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38</w:t>
            </w:r>
          </w:p>
        </w:tc>
      </w:tr>
      <w:tr w:rsidR="000E0D7F" w:rsidRPr="000E0D7F" w14:paraId="2920C05F" w14:textId="77777777" w:rsidTr="00B95A64">
        <w:tc>
          <w:tcPr>
            <w:tcW w:w="229" w:type="pct"/>
          </w:tcPr>
          <w:p w14:paraId="46DA94D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w:t>
            </w:r>
          </w:p>
        </w:tc>
        <w:tc>
          <w:tcPr>
            <w:tcW w:w="963" w:type="pct"/>
          </w:tcPr>
          <w:p w14:paraId="4A8D983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169,4875–169,5875 MHz</w:t>
            </w:r>
          </w:p>
        </w:tc>
        <w:tc>
          <w:tcPr>
            <w:tcW w:w="3807" w:type="pct"/>
            <w:gridSpan w:val="3"/>
          </w:tcPr>
          <w:p w14:paraId="3516073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39b</w:t>
            </w:r>
          </w:p>
        </w:tc>
      </w:tr>
      <w:tr w:rsidR="000E0D7F" w:rsidRPr="000E0D7F" w14:paraId="0D50DD64" w14:textId="77777777" w:rsidTr="00B95A64">
        <w:tc>
          <w:tcPr>
            <w:tcW w:w="229" w:type="pct"/>
          </w:tcPr>
          <w:p w14:paraId="6880D71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w:t>
            </w:r>
          </w:p>
        </w:tc>
        <w:tc>
          <w:tcPr>
            <w:tcW w:w="963" w:type="pct"/>
          </w:tcPr>
          <w:p w14:paraId="31C8CB1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169,5875–169,8125 MHz</w:t>
            </w:r>
          </w:p>
        </w:tc>
        <w:tc>
          <w:tcPr>
            <w:tcW w:w="3807" w:type="pct"/>
            <w:gridSpan w:val="3"/>
          </w:tcPr>
          <w:p w14:paraId="7F236E7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40</w:t>
            </w:r>
          </w:p>
        </w:tc>
      </w:tr>
      <w:tr w:rsidR="000E0D7F" w:rsidRPr="000E0D7F" w14:paraId="3AE2AA2B" w14:textId="77777777" w:rsidTr="00B95A64">
        <w:tc>
          <w:tcPr>
            <w:tcW w:w="229" w:type="pct"/>
          </w:tcPr>
          <w:p w14:paraId="7249EE0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15.</w:t>
            </w:r>
          </w:p>
        </w:tc>
        <w:tc>
          <w:tcPr>
            <w:tcW w:w="963" w:type="pct"/>
          </w:tcPr>
          <w:p w14:paraId="193CDB2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433,05–434,79 MHz</w:t>
            </w:r>
          </w:p>
        </w:tc>
        <w:tc>
          <w:tcPr>
            <w:tcW w:w="3807" w:type="pct"/>
            <w:gridSpan w:val="3"/>
          </w:tcPr>
          <w:p w14:paraId="4EAF6C8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44a, 44b</w:t>
            </w:r>
          </w:p>
        </w:tc>
      </w:tr>
      <w:tr w:rsidR="000E0D7F" w:rsidRPr="000E0D7F" w14:paraId="4AC46931" w14:textId="77777777" w:rsidTr="00B95A64">
        <w:tc>
          <w:tcPr>
            <w:tcW w:w="229" w:type="pct"/>
          </w:tcPr>
          <w:p w14:paraId="24A6FF8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w:t>
            </w:r>
          </w:p>
        </w:tc>
        <w:tc>
          <w:tcPr>
            <w:tcW w:w="963" w:type="pct"/>
          </w:tcPr>
          <w:p w14:paraId="35A5919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434,04–434,79 MHz</w:t>
            </w:r>
          </w:p>
        </w:tc>
        <w:tc>
          <w:tcPr>
            <w:tcW w:w="3807" w:type="pct"/>
            <w:gridSpan w:val="3"/>
          </w:tcPr>
          <w:p w14:paraId="2BCF4CD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45c</w:t>
            </w:r>
          </w:p>
        </w:tc>
      </w:tr>
      <w:tr w:rsidR="000E0D7F" w:rsidRPr="000E0D7F" w14:paraId="00680E78" w14:textId="77777777" w:rsidTr="00B95A64">
        <w:tc>
          <w:tcPr>
            <w:tcW w:w="229" w:type="pct"/>
          </w:tcPr>
          <w:p w14:paraId="6C044B6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w:t>
            </w:r>
          </w:p>
        </w:tc>
        <w:tc>
          <w:tcPr>
            <w:tcW w:w="963" w:type="pct"/>
          </w:tcPr>
          <w:p w14:paraId="7BCD76A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862–863 MHz</w:t>
            </w:r>
          </w:p>
        </w:tc>
        <w:tc>
          <w:tcPr>
            <w:tcW w:w="3807" w:type="pct"/>
            <w:gridSpan w:val="3"/>
          </w:tcPr>
          <w:p w14:paraId="144D9C0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87</w:t>
            </w:r>
          </w:p>
        </w:tc>
      </w:tr>
      <w:tr w:rsidR="000E0D7F" w:rsidRPr="000E0D7F" w14:paraId="30A150EF" w14:textId="77777777" w:rsidTr="00B95A64">
        <w:tc>
          <w:tcPr>
            <w:tcW w:w="229" w:type="pct"/>
          </w:tcPr>
          <w:p w14:paraId="32FFB51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18.</w:t>
            </w:r>
          </w:p>
        </w:tc>
        <w:tc>
          <w:tcPr>
            <w:tcW w:w="963" w:type="pct"/>
          </w:tcPr>
          <w:p w14:paraId="16D3D0C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863–865 MHz</w:t>
            </w:r>
          </w:p>
        </w:tc>
        <w:tc>
          <w:tcPr>
            <w:tcW w:w="3807" w:type="pct"/>
            <w:gridSpan w:val="3"/>
          </w:tcPr>
          <w:p w14:paraId="56FC85A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46a</w:t>
            </w:r>
          </w:p>
        </w:tc>
      </w:tr>
      <w:tr w:rsidR="000E0D7F" w:rsidRPr="000E0D7F" w14:paraId="3A63334C" w14:textId="77777777" w:rsidTr="00B95A64">
        <w:tc>
          <w:tcPr>
            <w:tcW w:w="229" w:type="pct"/>
          </w:tcPr>
          <w:p w14:paraId="37AAA9C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w:t>
            </w:r>
          </w:p>
        </w:tc>
        <w:tc>
          <w:tcPr>
            <w:tcW w:w="963" w:type="pct"/>
          </w:tcPr>
          <w:p w14:paraId="29411A8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865–868 MHz</w:t>
            </w:r>
          </w:p>
        </w:tc>
        <w:tc>
          <w:tcPr>
            <w:tcW w:w="3807" w:type="pct"/>
            <w:gridSpan w:val="3"/>
          </w:tcPr>
          <w:p w14:paraId="41A38CF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47, 47b</w:t>
            </w:r>
          </w:p>
        </w:tc>
      </w:tr>
      <w:tr w:rsidR="000E0D7F" w:rsidRPr="000E0D7F" w14:paraId="30C4F7A7" w14:textId="77777777" w:rsidTr="00B95A64">
        <w:tc>
          <w:tcPr>
            <w:tcW w:w="229" w:type="pct"/>
          </w:tcPr>
          <w:p w14:paraId="0AB3CF7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20.</w:t>
            </w:r>
          </w:p>
        </w:tc>
        <w:tc>
          <w:tcPr>
            <w:tcW w:w="963" w:type="pct"/>
          </w:tcPr>
          <w:p w14:paraId="2F2ACE7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868–868,6 MHz</w:t>
            </w:r>
          </w:p>
        </w:tc>
        <w:tc>
          <w:tcPr>
            <w:tcW w:w="3807" w:type="pct"/>
            <w:gridSpan w:val="3"/>
          </w:tcPr>
          <w:p w14:paraId="183E801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48</w:t>
            </w:r>
          </w:p>
        </w:tc>
      </w:tr>
      <w:tr w:rsidR="000E0D7F" w:rsidRPr="000E0D7F" w14:paraId="72CF1388" w14:textId="77777777" w:rsidTr="00B95A64">
        <w:tc>
          <w:tcPr>
            <w:tcW w:w="229" w:type="pct"/>
          </w:tcPr>
          <w:p w14:paraId="0F5DA0D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21.</w:t>
            </w:r>
          </w:p>
        </w:tc>
        <w:tc>
          <w:tcPr>
            <w:tcW w:w="963" w:type="pct"/>
          </w:tcPr>
          <w:p w14:paraId="15EFB2B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868,7–869,2 MHz</w:t>
            </w:r>
          </w:p>
        </w:tc>
        <w:tc>
          <w:tcPr>
            <w:tcW w:w="3807" w:type="pct"/>
            <w:gridSpan w:val="3"/>
          </w:tcPr>
          <w:p w14:paraId="27A7FE2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50</w:t>
            </w:r>
          </w:p>
        </w:tc>
      </w:tr>
      <w:tr w:rsidR="000E0D7F" w:rsidRPr="000E0D7F" w14:paraId="4080D664" w14:textId="77777777" w:rsidTr="00B95A64">
        <w:tc>
          <w:tcPr>
            <w:tcW w:w="229" w:type="pct"/>
          </w:tcPr>
          <w:p w14:paraId="0D2D4D0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22.</w:t>
            </w:r>
          </w:p>
        </w:tc>
        <w:tc>
          <w:tcPr>
            <w:tcW w:w="963" w:type="pct"/>
          </w:tcPr>
          <w:p w14:paraId="1DF0F2D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869,4–869,65 MHz</w:t>
            </w:r>
          </w:p>
        </w:tc>
        <w:tc>
          <w:tcPr>
            <w:tcW w:w="3807" w:type="pct"/>
            <w:gridSpan w:val="3"/>
          </w:tcPr>
          <w:p w14:paraId="3FA1E2A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54</w:t>
            </w:r>
          </w:p>
        </w:tc>
      </w:tr>
      <w:tr w:rsidR="000E0D7F" w:rsidRPr="000E0D7F" w14:paraId="74D5A0F9" w14:textId="77777777" w:rsidTr="00B95A64">
        <w:tc>
          <w:tcPr>
            <w:tcW w:w="229" w:type="pct"/>
          </w:tcPr>
          <w:p w14:paraId="29AD9D3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23.</w:t>
            </w:r>
          </w:p>
        </w:tc>
        <w:tc>
          <w:tcPr>
            <w:tcW w:w="963" w:type="pct"/>
          </w:tcPr>
          <w:p w14:paraId="0475D7A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869,7–870 MHz</w:t>
            </w:r>
          </w:p>
        </w:tc>
        <w:tc>
          <w:tcPr>
            <w:tcW w:w="3807" w:type="pct"/>
            <w:gridSpan w:val="3"/>
          </w:tcPr>
          <w:p w14:paraId="37DEAE6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56a, 56b</w:t>
            </w:r>
          </w:p>
        </w:tc>
      </w:tr>
      <w:tr w:rsidR="000E0D7F" w:rsidRPr="000E0D7F" w14:paraId="48CF55A1" w14:textId="77777777" w:rsidTr="00B95A64">
        <w:tc>
          <w:tcPr>
            <w:tcW w:w="229" w:type="pct"/>
          </w:tcPr>
          <w:p w14:paraId="428D5E7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w:t>
            </w:r>
          </w:p>
        </w:tc>
        <w:tc>
          <w:tcPr>
            <w:tcW w:w="963" w:type="pct"/>
          </w:tcPr>
          <w:p w14:paraId="446D547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2400–2483,5 MHz</w:t>
            </w:r>
          </w:p>
        </w:tc>
        <w:tc>
          <w:tcPr>
            <w:tcW w:w="3807" w:type="pct"/>
            <w:gridSpan w:val="3"/>
          </w:tcPr>
          <w:p w14:paraId="314F432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57a</w:t>
            </w:r>
          </w:p>
        </w:tc>
      </w:tr>
      <w:tr w:rsidR="000E0D7F" w:rsidRPr="000E0D7F" w14:paraId="1AED6DF5" w14:textId="77777777" w:rsidTr="00B95A64">
        <w:tc>
          <w:tcPr>
            <w:tcW w:w="229" w:type="pct"/>
          </w:tcPr>
          <w:p w14:paraId="5514D90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w:t>
            </w:r>
          </w:p>
        </w:tc>
        <w:tc>
          <w:tcPr>
            <w:tcW w:w="963" w:type="pct"/>
          </w:tcPr>
          <w:p w14:paraId="1BD5DB3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5725–5875 MHz</w:t>
            </w:r>
          </w:p>
        </w:tc>
        <w:tc>
          <w:tcPr>
            <w:tcW w:w="3807" w:type="pct"/>
            <w:gridSpan w:val="3"/>
          </w:tcPr>
          <w:p w14:paraId="7646F33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61</w:t>
            </w:r>
          </w:p>
        </w:tc>
      </w:tr>
      <w:tr w:rsidR="000E0D7F" w:rsidRPr="000E0D7F" w14:paraId="4EBB76E2" w14:textId="77777777" w:rsidTr="00B95A64">
        <w:tc>
          <w:tcPr>
            <w:tcW w:w="229" w:type="pct"/>
          </w:tcPr>
          <w:p w14:paraId="21A015E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26.</w:t>
            </w:r>
          </w:p>
        </w:tc>
        <w:tc>
          <w:tcPr>
            <w:tcW w:w="963" w:type="pct"/>
          </w:tcPr>
          <w:p w14:paraId="1575778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24,05–24,25 GHz</w:t>
            </w:r>
          </w:p>
        </w:tc>
        <w:tc>
          <w:tcPr>
            <w:tcW w:w="3807" w:type="pct"/>
            <w:gridSpan w:val="3"/>
          </w:tcPr>
          <w:p w14:paraId="5677D88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e.i.r.p.</w:t>
            </w:r>
          </w:p>
        </w:tc>
      </w:tr>
      <w:tr w:rsidR="000E0D7F" w:rsidRPr="000E0D7F" w14:paraId="0EB39695" w14:textId="77777777" w:rsidTr="00B95A64">
        <w:tc>
          <w:tcPr>
            <w:tcW w:w="229" w:type="pct"/>
          </w:tcPr>
          <w:p w14:paraId="08CC97E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w:t>
            </w:r>
          </w:p>
        </w:tc>
        <w:tc>
          <w:tcPr>
            <w:tcW w:w="963" w:type="pct"/>
          </w:tcPr>
          <w:p w14:paraId="2BEBCCD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57–64 GHz</w:t>
            </w:r>
          </w:p>
        </w:tc>
        <w:tc>
          <w:tcPr>
            <w:tcW w:w="3807" w:type="pct"/>
            <w:gridSpan w:val="3"/>
          </w:tcPr>
          <w:p w14:paraId="101EF54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74a</w:t>
            </w:r>
          </w:p>
        </w:tc>
      </w:tr>
      <w:tr w:rsidR="000E0D7F" w:rsidRPr="000E0D7F" w14:paraId="6615692D" w14:textId="77777777" w:rsidTr="00B95A64">
        <w:tc>
          <w:tcPr>
            <w:tcW w:w="229" w:type="pct"/>
          </w:tcPr>
          <w:p w14:paraId="1AA48F0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28.</w:t>
            </w:r>
          </w:p>
        </w:tc>
        <w:tc>
          <w:tcPr>
            <w:tcW w:w="963" w:type="pct"/>
          </w:tcPr>
          <w:p w14:paraId="36108CB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61–61,5 GHz</w:t>
            </w:r>
          </w:p>
        </w:tc>
        <w:tc>
          <w:tcPr>
            <w:tcW w:w="3807" w:type="pct"/>
            <w:gridSpan w:val="3"/>
          </w:tcPr>
          <w:p w14:paraId="33F200C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joslā76</w:t>
            </w:r>
          </w:p>
        </w:tc>
      </w:tr>
      <w:tr w:rsidR="000E0D7F" w:rsidRPr="000E0D7F" w14:paraId="60E1146E" w14:textId="77777777" w:rsidTr="00B95A64">
        <w:tc>
          <w:tcPr>
            <w:tcW w:w="229" w:type="pct"/>
          </w:tcPr>
          <w:p w14:paraId="5E70BFB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29.</w:t>
            </w:r>
          </w:p>
        </w:tc>
        <w:tc>
          <w:tcPr>
            <w:tcW w:w="963" w:type="pct"/>
          </w:tcPr>
          <w:p w14:paraId="267867B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122–122,25 GHz</w:t>
            </w:r>
          </w:p>
        </w:tc>
        <w:tc>
          <w:tcPr>
            <w:tcW w:w="3807" w:type="pct"/>
            <w:gridSpan w:val="3"/>
          </w:tcPr>
          <w:p w14:paraId="742F97D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80a</w:t>
            </w:r>
          </w:p>
        </w:tc>
      </w:tr>
      <w:tr w:rsidR="000E0D7F" w:rsidRPr="000E0D7F" w14:paraId="2A3F1A36" w14:textId="77777777" w:rsidTr="00B95A64">
        <w:tc>
          <w:tcPr>
            <w:tcW w:w="229" w:type="pct"/>
          </w:tcPr>
          <w:p w14:paraId="35D9AD9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w:t>
            </w:r>
          </w:p>
        </w:tc>
        <w:tc>
          <w:tcPr>
            <w:tcW w:w="963" w:type="pct"/>
          </w:tcPr>
          <w:p w14:paraId="7AE4FD0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122,25–123 GHz</w:t>
            </w:r>
          </w:p>
        </w:tc>
        <w:tc>
          <w:tcPr>
            <w:tcW w:w="3807" w:type="pct"/>
            <w:gridSpan w:val="3"/>
          </w:tcPr>
          <w:p w14:paraId="3DCADAF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80b</w:t>
            </w:r>
          </w:p>
        </w:tc>
      </w:tr>
      <w:tr w:rsidR="000E0D7F" w:rsidRPr="000E0D7F" w14:paraId="158B394B" w14:textId="77777777" w:rsidTr="00B95A64">
        <w:tc>
          <w:tcPr>
            <w:tcW w:w="229" w:type="pct"/>
          </w:tcPr>
          <w:p w14:paraId="51DD535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31.</w:t>
            </w:r>
          </w:p>
        </w:tc>
        <w:tc>
          <w:tcPr>
            <w:tcW w:w="963" w:type="pct"/>
          </w:tcPr>
          <w:p w14:paraId="32D34CF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244–246 GHz</w:t>
            </w:r>
          </w:p>
        </w:tc>
        <w:tc>
          <w:tcPr>
            <w:tcW w:w="3807" w:type="pct"/>
            <w:gridSpan w:val="3"/>
          </w:tcPr>
          <w:p w14:paraId="6F3D163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81</w:t>
            </w:r>
          </w:p>
        </w:tc>
      </w:tr>
    </w:tbl>
    <w:p w14:paraId="1921B3F6"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8.1.2. Kopējie izmantošanas nosacījumi, ierobežojumi</w:t>
      </w:r>
    </w:p>
    <w:p w14:paraId="3D01A34F" w14:textId="77777777" w:rsidR="002E009D" w:rsidRPr="000E0D7F"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Šā pielikuma 8.1.1. apakšpunktā minētās frekvenču joslas un to izmantošanas nosacījumi, kā arī informatīvie dati rekomendējami galvenokārt telemetrijas, tālvadības vispārējiem datu un citiem līdzīgiem lietojumiem. Videosignālu pārraide atļauta tikai frekvenču joslās virs 2,4 GHz.</w:t>
      </w:r>
    </w:p>
    <w:p w14:paraId="02E2D75C" w14:textId="77777777" w:rsidR="002E009D" w:rsidRPr="000E0D7F" w:rsidRDefault="002E009D" w:rsidP="00357BC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8.2. Izsekošanas un datu iegūšanas ierīces</w:t>
      </w:r>
    </w:p>
    <w:p w14:paraId="536C86BD"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8.2.1. Tehniskās prasības</w:t>
      </w:r>
    </w:p>
    <w:tbl>
      <w:tblPr>
        <w:tblStyle w:val="TableGrid"/>
        <w:tblW w:w="4974" w:type="pct"/>
        <w:tblLook w:val="04A0" w:firstRow="1" w:lastRow="0" w:firstColumn="1" w:lastColumn="0" w:noHBand="0" w:noVBand="1"/>
      </w:tblPr>
      <w:tblGrid>
        <w:gridCol w:w="663"/>
        <w:gridCol w:w="2309"/>
        <w:gridCol w:w="3120"/>
        <w:gridCol w:w="5101"/>
        <w:gridCol w:w="3291"/>
      </w:tblGrid>
      <w:tr w:rsidR="000E0D7F" w:rsidRPr="000E0D7F" w14:paraId="18A9209F" w14:textId="77777777" w:rsidTr="007752FA">
        <w:tc>
          <w:tcPr>
            <w:tcW w:w="229" w:type="pct"/>
          </w:tcPr>
          <w:p w14:paraId="0579E1D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797" w:type="pct"/>
          </w:tcPr>
          <w:p w14:paraId="2FD9FC8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077" w:type="pct"/>
          </w:tcPr>
          <w:p w14:paraId="58B89CF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Pārraides jaudas robežvērtība/</w:t>
            </w:r>
            <w:r w:rsidRPr="000E0D7F">
              <w:rPr>
                <w:rFonts w:ascii="Times New Roman" w:eastAsia="Times New Roman" w:hAnsi="Times New Roman" w:cs="Times New Roman"/>
                <w:sz w:val="24"/>
                <w:szCs w:val="24"/>
                <w:lang w:eastAsia="lv-LV"/>
              </w:rPr>
              <w:br/>
            </w:r>
            <w:r w:rsidRPr="000E0D7F">
              <w:rPr>
                <w:rFonts w:ascii="Times New Roman" w:eastAsia="Times New Roman" w:hAnsi="Times New Roman" w:cs="Times New Roman"/>
                <w:spacing w:val="-4"/>
                <w:sz w:val="24"/>
                <w:szCs w:val="24"/>
                <w:lang w:eastAsia="lv-LV"/>
              </w:rPr>
              <w:t>lauka intensitātes robežvērtība/</w:t>
            </w:r>
            <w:r w:rsidRPr="000E0D7F">
              <w:rPr>
                <w:rFonts w:ascii="Times New Roman" w:eastAsia="Times New Roman" w:hAnsi="Times New Roman" w:cs="Times New Roman"/>
                <w:sz w:val="24"/>
                <w:szCs w:val="24"/>
                <w:lang w:eastAsia="lv-LV"/>
              </w:rPr>
              <w:br/>
              <w:t>jaudas blīvuma robežvērtība</w:t>
            </w:r>
          </w:p>
        </w:tc>
        <w:tc>
          <w:tcPr>
            <w:tcW w:w="1761" w:type="pct"/>
          </w:tcPr>
          <w:p w14:paraId="3D6A306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parametri (kanālu sakārtojuma un (vai) kanāla piekļuves un aizņemšanas noteikumi)</w:t>
            </w:r>
          </w:p>
        </w:tc>
        <w:tc>
          <w:tcPr>
            <w:tcW w:w="1136" w:type="pct"/>
          </w:tcPr>
          <w:p w14:paraId="2DCFD19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Citi izmantošanas ierobežojumi</w:t>
            </w:r>
          </w:p>
        </w:tc>
      </w:tr>
      <w:tr w:rsidR="000E0D7F" w:rsidRPr="000E0D7F" w14:paraId="340F25B3" w14:textId="77777777" w:rsidTr="007752FA">
        <w:tc>
          <w:tcPr>
            <w:tcW w:w="229" w:type="pct"/>
          </w:tcPr>
          <w:p w14:paraId="2B552A2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797" w:type="pct"/>
          </w:tcPr>
          <w:p w14:paraId="7D3F3BC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442,2–450 kHz</w:t>
            </w:r>
          </w:p>
        </w:tc>
        <w:tc>
          <w:tcPr>
            <w:tcW w:w="1077" w:type="pct"/>
          </w:tcPr>
          <w:p w14:paraId="7DE5868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 dBµA/m 10 m attālumā</w:t>
            </w:r>
          </w:p>
        </w:tc>
        <w:tc>
          <w:tcPr>
            <w:tcW w:w="1761" w:type="pct"/>
          </w:tcPr>
          <w:p w14:paraId="6965DFB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Nepārtraukts nesējs, bez modulācijas, kanālu atstatums nav mazāks par 150 Hz</w:t>
            </w:r>
          </w:p>
        </w:tc>
        <w:tc>
          <w:tcPr>
            <w:tcW w:w="1136" w:type="pct"/>
          </w:tcPr>
          <w:p w14:paraId="0443B1F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Personu atklāšana un izvairīšanās no sadursmēm</w:t>
            </w:r>
          </w:p>
        </w:tc>
      </w:tr>
      <w:tr w:rsidR="000E0D7F" w:rsidRPr="000E0D7F" w14:paraId="497A0677" w14:textId="77777777" w:rsidTr="007752FA">
        <w:tc>
          <w:tcPr>
            <w:tcW w:w="229" w:type="pct"/>
          </w:tcPr>
          <w:p w14:paraId="44261D1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797" w:type="pct"/>
          </w:tcPr>
          <w:p w14:paraId="0537E09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456,9–457,1 kHz</w:t>
            </w:r>
          </w:p>
        </w:tc>
        <w:tc>
          <w:tcPr>
            <w:tcW w:w="1077" w:type="pct"/>
          </w:tcPr>
          <w:p w14:paraId="4BB0C34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 dBµA/m 10 m attālumā</w:t>
            </w:r>
          </w:p>
        </w:tc>
        <w:tc>
          <w:tcPr>
            <w:tcW w:w="1761" w:type="pct"/>
          </w:tcPr>
          <w:p w14:paraId="57401EE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Nepārtraukts nesējs 457 kHz, bez modulācijas</w:t>
            </w:r>
          </w:p>
        </w:tc>
        <w:tc>
          <w:tcPr>
            <w:tcW w:w="1136" w:type="pct"/>
          </w:tcPr>
          <w:p w14:paraId="51EE994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Apbērtu cietušo un vērtīgu mantu uziešanai ārkārtas apstākļos</w:t>
            </w:r>
          </w:p>
        </w:tc>
      </w:tr>
      <w:tr w:rsidR="000E0D7F" w:rsidRPr="000E0D7F" w14:paraId="630B1143" w14:textId="77777777" w:rsidTr="007752FA">
        <w:tc>
          <w:tcPr>
            <w:tcW w:w="229" w:type="pct"/>
          </w:tcPr>
          <w:p w14:paraId="6956D16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797" w:type="pct"/>
          </w:tcPr>
          <w:p w14:paraId="42AB616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169,4–169,475 MHz</w:t>
            </w:r>
          </w:p>
        </w:tc>
        <w:tc>
          <w:tcPr>
            <w:tcW w:w="1077" w:type="pct"/>
          </w:tcPr>
          <w:p w14:paraId="43C3E31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 mW e.r.p.</w:t>
            </w:r>
          </w:p>
        </w:tc>
        <w:tc>
          <w:tcPr>
            <w:tcW w:w="1761" w:type="pct"/>
          </w:tcPr>
          <w:p w14:paraId="4CEABD5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cikls nav lielāks par 10 %, joslas platums nav lielāks par 50 kHz</w:t>
            </w:r>
          </w:p>
        </w:tc>
        <w:tc>
          <w:tcPr>
            <w:tcW w:w="1136" w:type="pct"/>
          </w:tcPr>
          <w:p w14:paraId="646DCAD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Mēriekārtu rādījumu nolasīšana</w:t>
            </w:r>
          </w:p>
        </w:tc>
      </w:tr>
      <w:tr w:rsidR="000E0D7F" w:rsidRPr="000E0D7F" w14:paraId="26205C61" w14:textId="77777777" w:rsidTr="007752FA">
        <w:tc>
          <w:tcPr>
            <w:tcW w:w="229" w:type="pct"/>
          </w:tcPr>
          <w:p w14:paraId="3AA226E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797" w:type="pct"/>
          </w:tcPr>
          <w:p w14:paraId="79BB7DE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430–440 MHz</w:t>
            </w:r>
          </w:p>
        </w:tc>
        <w:tc>
          <w:tcPr>
            <w:tcW w:w="3974" w:type="pct"/>
            <w:gridSpan w:val="3"/>
          </w:tcPr>
          <w:p w14:paraId="28D8F44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86</w:t>
            </w:r>
          </w:p>
        </w:tc>
      </w:tr>
      <w:tr w:rsidR="000E0D7F" w:rsidRPr="000E0D7F" w14:paraId="2FEB8340" w14:textId="77777777" w:rsidTr="007752FA">
        <w:tc>
          <w:tcPr>
            <w:tcW w:w="229" w:type="pct"/>
          </w:tcPr>
          <w:p w14:paraId="4284B02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797" w:type="pct"/>
          </w:tcPr>
          <w:p w14:paraId="7765D95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865–868 MHz</w:t>
            </w:r>
          </w:p>
        </w:tc>
        <w:tc>
          <w:tcPr>
            <w:tcW w:w="3974" w:type="pct"/>
            <w:gridSpan w:val="3"/>
          </w:tcPr>
          <w:p w14:paraId="195012B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47b</w:t>
            </w:r>
          </w:p>
        </w:tc>
      </w:tr>
      <w:tr w:rsidR="000E0D7F" w:rsidRPr="000E0D7F" w14:paraId="70753CAD" w14:textId="77777777" w:rsidTr="007752FA">
        <w:tc>
          <w:tcPr>
            <w:tcW w:w="229" w:type="pct"/>
          </w:tcPr>
          <w:p w14:paraId="7916F6A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797" w:type="pct"/>
          </w:tcPr>
          <w:p w14:paraId="01006A2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2483,5–2500 MHz</w:t>
            </w:r>
          </w:p>
        </w:tc>
        <w:tc>
          <w:tcPr>
            <w:tcW w:w="3974" w:type="pct"/>
            <w:gridSpan w:val="3"/>
          </w:tcPr>
          <w:p w14:paraId="07F5817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59a</w:t>
            </w:r>
          </w:p>
        </w:tc>
      </w:tr>
      <w:tr w:rsidR="000E0D7F" w:rsidRPr="000E0D7F" w14:paraId="75A08613" w14:textId="77777777" w:rsidTr="007752FA">
        <w:tc>
          <w:tcPr>
            <w:tcW w:w="229" w:type="pct"/>
          </w:tcPr>
          <w:p w14:paraId="5CA59AE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797" w:type="pct"/>
          </w:tcPr>
          <w:p w14:paraId="5833FD8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2483,5–2500 MHz</w:t>
            </w:r>
          </w:p>
        </w:tc>
        <w:tc>
          <w:tcPr>
            <w:tcW w:w="3974" w:type="pct"/>
            <w:gridSpan w:val="3"/>
          </w:tcPr>
          <w:p w14:paraId="5D9343E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59b</w:t>
            </w:r>
          </w:p>
        </w:tc>
      </w:tr>
    </w:tbl>
    <w:p w14:paraId="2A447799"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8.3. Platjoslas datu pārraides ierīces</w:t>
      </w:r>
    </w:p>
    <w:p w14:paraId="1FACE341"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8.3.1. Tehniskās prasības</w:t>
      </w:r>
    </w:p>
    <w:tbl>
      <w:tblPr>
        <w:tblStyle w:val="TableGrid"/>
        <w:tblW w:w="4974" w:type="pct"/>
        <w:tblLayout w:type="fixed"/>
        <w:tblLook w:val="04A0" w:firstRow="1" w:lastRow="0" w:firstColumn="1" w:lastColumn="0" w:noHBand="0" w:noVBand="1"/>
      </w:tblPr>
      <w:tblGrid>
        <w:gridCol w:w="667"/>
        <w:gridCol w:w="2305"/>
        <w:gridCol w:w="3119"/>
        <w:gridCol w:w="5103"/>
        <w:gridCol w:w="3290"/>
      </w:tblGrid>
      <w:tr w:rsidR="000E0D7F" w:rsidRPr="000E0D7F" w14:paraId="2613C4B1" w14:textId="77777777" w:rsidTr="007752FA">
        <w:tc>
          <w:tcPr>
            <w:tcW w:w="667" w:type="dxa"/>
          </w:tcPr>
          <w:p w14:paraId="4696F0B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2305" w:type="dxa"/>
          </w:tcPr>
          <w:p w14:paraId="279D1D28"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3119" w:type="dxa"/>
          </w:tcPr>
          <w:p w14:paraId="5174535C"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Pārraides jaudas robežvērtība/</w:t>
            </w:r>
            <w:r w:rsidRPr="000E0D7F">
              <w:rPr>
                <w:rFonts w:ascii="Times New Roman" w:eastAsia="Times New Roman" w:hAnsi="Times New Roman" w:cs="Times New Roman"/>
                <w:sz w:val="24"/>
                <w:szCs w:val="24"/>
                <w:lang w:eastAsia="lv-LV"/>
              </w:rPr>
              <w:br/>
            </w:r>
            <w:r w:rsidRPr="000E0D7F">
              <w:rPr>
                <w:rFonts w:ascii="Times New Roman" w:eastAsia="Times New Roman" w:hAnsi="Times New Roman" w:cs="Times New Roman"/>
                <w:spacing w:val="-4"/>
                <w:sz w:val="24"/>
                <w:szCs w:val="24"/>
                <w:lang w:eastAsia="lv-LV"/>
              </w:rPr>
              <w:t>lauka intensitātes robežvērtība/</w:t>
            </w:r>
            <w:r w:rsidRPr="000E0D7F">
              <w:rPr>
                <w:rFonts w:ascii="Times New Roman" w:eastAsia="Times New Roman" w:hAnsi="Times New Roman" w:cs="Times New Roman"/>
                <w:spacing w:val="-4"/>
                <w:sz w:val="24"/>
                <w:szCs w:val="24"/>
                <w:lang w:eastAsia="lv-LV"/>
              </w:rPr>
              <w:br/>
            </w:r>
            <w:r w:rsidRPr="000E0D7F">
              <w:rPr>
                <w:rFonts w:ascii="Times New Roman" w:eastAsia="Times New Roman" w:hAnsi="Times New Roman" w:cs="Times New Roman"/>
                <w:sz w:val="24"/>
                <w:szCs w:val="24"/>
                <w:lang w:eastAsia="lv-LV"/>
              </w:rPr>
              <w:t>jaudas blīvuma robežvērtība</w:t>
            </w:r>
          </w:p>
        </w:tc>
        <w:tc>
          <w:tcPr>
            <w:tcW w:w="5103" w:type="dxa"/>
          </w:tcPr>
          <w:p w14:paraId="76AEC35D"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parametri (kanālu sakārtojuma un (vai) kanāla piekļuves un aizņemšanas noteikumi)</w:t>
            </w:r>
          </w:p>
        </w:tc>
        <w:tc>
          <w:tcPr>
            <w:tcW w:w="3290" w:type="dxa"/>
          </w:tcPr>
          <w:p w14:paraId="2989C9E9"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Citi izmantošanas ierobežojumi</w:t>
            </w:r>
          </w:p>
        </w:tc>
      </w:tr>
      <w:tr w:rsidR="000E0D7F" w:rsidRPr="000E0D7F" w14:paraId="11D6D952" w14:textId="77777777" w:rsidTr="007752FA">
        <w:tc>
          <w:tcPr>
            <w:tcW w:w="667" w:type="dxa"/>
          </w:tcPr>
          <w:p w14:paraId="5F6D73F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2305" w:type="dxa"/>
          </w:tcPr>
          <w:p w14:paraId="0507D23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863–868 MHz</w:t>
            </w:r>
          </w:p>
        </w:tc>
        <w:tc>
          <w:tcPr>
            <w:tcW w:w="11512" w:type="dxa"/>
            <w:gridSpan w:val="3"/>
          </w:tcPr>
          <w:p w14:paraId="1818FE0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84</w:t>
            </w:r>
          </w:p>
        </w:tc>
      </w:tr>
      <w:tr w:rsidR="000E0D7F" w:rsidRPr="000E0D7F" w14:paraId="0B628839" w14:textId="77777777" w:rsidTr="007752FA">
        <w:tc>
          <w:tcPr>
            <w:tcW w:w="667" w:type="dxa"/>
          </w:tcPr>
          <w:p w14:paraId="7A5BD2C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2305" w:type="dxa"/>
          </w:tcPr>
          <w:p w14:paraId="2FB26B7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2400–2483,5 MHz</w:t>
            </w:r>
          </w:p>
        </w:tc>
        <w:tc>
          <w:tcPr>
            <w:tcW w:w="11512" w:type="dxa"/>
            <w:gridSpan w:val="3"/>
          </w:tcPr>
          <w:p w14:paraId="6AD1BD9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57c</w:t>
            </w:r>
          </w:p>
        </w:tc>
      </w:tr>
      <w:tr w:rsidR="000E0D7F" w:rsidRPr="000E0D7F" w14:paraId="152F665B" w14:textId="77777777" w:rsidTr="007752FA">
        <w:tc>
          <w:tcPr>
            <w:tcW w:w="667" w:type="dxa"/>
          </w:tcPr>
          <w:p w14:paraId="5E10A1B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2305" w:type="dxa"/>
          </w:tcPr>
          <w:p w14:paraId="3F17B28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57–71 GHz</w:t>
            </w:r>
          </w:p>
        </w:tc>
        <w:tc>
          <w:tcPr>
            <w:tcW w:w="11512" w:type="dxa"/>
            <w:gridSpan w:val="3"/>
          </w:tcPr>
          <w:p w14:paraId="0B27E95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75</w:t>
            </w:r>
          </w:p>
        </w:tc>
      </w:tr>
      <w:tr w:rsidR="000E0D7F" w:rsidRPr="000E0D7F" w14:paraId="3B69C8E0" w14:textId="77777777" w:rsidTr="007752FA">
        <w:tc>
          <w:tcPr>
            <w:tcW w:w="667" w:type="dxa"/>
          </w:tcPr>
          <w:p w14:paraId="567669E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2305" w:type="dxa"/>
          </w:tcPr>
          <w:p w14:paraId="17CAA42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57–71 GHz</w:t>
            </w:r>
          </w:p>
        </w:tc>
        <w:tc>
          <w:tcPr>
            <w:tcW w:w="11512" w:type="dxa"/>
            <w:gridSpan w:val="3"/>
          </w:tcPr>
          <w:p w14:paraId="5407699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75a</w:t>
            </w:r>
          </w:p>
        </w:tc>
      </w:tr>
      <w:tr w:rsidR="000E0D7F" w:rsidRPr="000E0D7F" w14:paraId="4C95561B" w14:textId="77777777" w:rsidTr="007752FA">
        <w:tc>
          <w:tcPr>
            <w:tcW w:w="667" w:type="dxa"/>
          </w:tcPr>
          <w:p w14:paraId="644C141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2305" w:type="dxa"/>
          </w:tcPr>
          <w:p w14:paraId="55AC751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57–71 GHz</w:t>
            </w:r>
          </w:p>
        </w:tc>
        <w:tc>
          <w:tcPr>
            <w:tcW w:w="11512" w:type="dxa"/>
            <w:gridSpan w:val="3"/>
          </w:tcPr>
          <w:p w14:paraId="541534B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75b</w:t>
            </w:r>
          </w:p>
        </w:tc>
      </w:tr>
    </w:tbl>
    <w:p w14:paraId="18153808"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8.3.2. Kopējie izmantošanas nosacījumi, ierobežojumi</w:t>
      </w:r>
    </w:p>
    <w:p w14:paraId="011345CE"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Antena iebūvēta (bez ārējās antenas pieslēguma ligzdas) vai ražotāja (izplatītāja) īpaši noteikta. Nav atļauta raidītāju jaudas pastiprinātāju izmantošana.</w:t>
      </w:r>
    </w:p>
    <w:p w14:paraId="5B699A78" w14:textId="77777777" w:rsidR="002E009D" w:rsidRPr="000E0D7F" w:rsidRDefault="002E009D" w:rsidP="002E009D">
      <w:pPr>
        <w:spacing w:after="12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Ar lietotājam pieejamās iekārtas maksimālo jaudu radioiekārtas e.i.r.p. nedrīkst pārsniegt šā pielikuma 8.3.1. apakšpunktā noteiktās vērtības.</w:t>
      </w:r>
    </w:p>
    <w:p w14:paraId="7D57D4FE"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8.4. Dzelzceļa ierīces</w:t>
      </w:r>
    </w:p>
    <w:p w14:paraId="2D93130E"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8.4.1. Tehniskās prasības</w:t>
      </w:r>
    </w:p>
    <w:p w14:paraId="7E4EC072"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Minētās apakšjoslas paredzētas šādiem lietojumiem:</w:t>
      </w:r>
    </w:p>
    <w:p w14:paraId="2E39D6BE"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 josla balises tālbarošanai un lejuplīnijas (vilciens–zeme) sistēmām, ieskaitot eirobalisi un cilpas/eirocilpas aktivēšanu;</w:t>
      </w:r>
    </w:p>
    <w:p w14:paraId="7BEFFE47"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 josla balises augšuplīnijas (zeme–vilciens) sistēmām, ieskaitot eirobalisi, centra frekvence 4234 KHz;</w:t>
      </w:r>
    </w:p>
    <w:p w14:paraId="40FAE008"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 josla cilpas augšuplīnijas (zeme–vilciens) sistēmām, ieskaitot eirocilpu;</w:t>
      </w:r>
    </w:p>
    <w:p w14:paraId="73715EA8" w14:textId="37873B51"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 josla transportlīdzekļu un infrastruktūru sistēmām, kas bāzētas uz zemes.</w:t>
      </w:r>
    </w:p>
    <w:tbl>
      <w:tblPr>
        <w:tblStyle w:val="TableGrid"/>
        <w:tblW w:w="4974" w:type="pct"/>
        <w:tblLook w:val="04A0" w:firstRow="1" w:lastRow="0" w:firstColumn="1" w:lastColumn="0" w:noHBand="0" w:noVBand="1"/>
      </w:tblPr>
      <w:tblGrid>
        <w:gridCol w:w="663"/>
        <w:gridCol w:w="2167"/>
        <w:gridCol w:w="3262"/>
        <w:gridCol w:w="4817"/>
        <w:gridCol w:w="3575"/>
      </w:tblGrid>
      <w:tr w:rsidR="000E0D7F" w:rsidRPr="000E0D7F" w14:paraId="77816898" w14:textId="77777777" w:rsidTr="007752FA">
        <w:tc>
          <w:tcPr>
            <w:tcW w:w="229" w:type="pct"/>
          </w:tcPr>
          <w:p w14:paraId="5F49455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748" w:type="pct"/>
          </w:tcPr>
          <w:p w14:paraId="18F72E8C"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126" w:type="pct"/>
          </w:tcPr>
          <w:p w14:paraId="5DC16CF3"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Pārraides jaudas robežvērtība/</w:t>
            </w:r>
            <w:r w:rsidRPr="000E0D7F">
              <w:rPr>
                <w:rFonts w:ascii="Times New Roman" w:eastAsia="Times New Roman" w:hAnsi="Times New Roman" w:cs="Times New Roman"/>
                <w:sz w:val="24"/>
                <w:szCs w:val="24"/>
                <w:lang w:eastAsia="lv-LV"/>
              </w:rPr>
              <w:br/>
              <w:t>lauka intensitātes robežvērtība/</w:t>
            </w:r>
            <w:r w:rsidRPr="000E0D7F">
              <w:rPr>
                <w:rFonts w:ascii="Times New Roman" w:eastAsia="Times New Roman" w:hAnsi="Times New Roman" w:cs="Times New Roman"/>
                <w:sz w:val="24"/>
                <w:szCs w:val="24"/>
                <w:lang w:eastAsia="lv-LV"/>
              </w:rPr>
              <w:br/>
              <w:t>jaudas blīvuma robežvērtība</w:t>
            </w:r>
          </w:p>
        </w:tc>
        <w:tc>
          <w:tcPr>
            <w:tcW w:w="1663" w:type="pct"/>
          </w:tcPr>
          <w:p w14:paraId="607D9A0A"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parametri (kanālu sakārtojuma un (vai) kanāla piekļuves un aizņemšanas noteikumi)</w:t>
            </w:r>
          </w:p>
        </w:tc>
        <w:tc>
          <w:tcPr>
            <w:tcW w:w="1234" w:type="pct"/>
          </w:tcPr>
          <w:p w14:paraId="4D8B63D3"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Citi izmantošanas ierobežojumi</w:t>
            </w:r>
          </w:p>
        </w:tc>
      </w:tr>
      <w:tr w:rsidR="000E0D7F" w:rsidRPr="000E0D7F" w14:paraId="284FEC14" w14:textId="77777777" w:rsidTr="007752FA">
        <w:tc>
          <w:tcPr>
            <w:tcW w:w="229" w:type="pct"/>
          </w:tcPr>
          <w:p w14:paraId="3A96925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w:t>
            </w:r>
          </w:p>
        </w:tc>
        <w:tc>
          <w:tcPr>
            <w:tcW w:w="748" w:type="pct"/>
          </w:tcPr>
          <w:p w14:paraId="3D790F0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27090–27100 kHz</w:t>
            </w:r>
          </w:p>
        </w:tc>
        <w:tc>
          <w:tcPr>
            <w:tcW w:w="1126" w:type="pct"/>
          </w:tcPr>
          <w:p w14:paraId="6841C62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42 dBµA/m 10 m attālumā</w:t>
            </w:r>
          </w:p>
        </w:tc>
        <w:tc>
          <w:tcPr>
            <w:tcW w:w="1663" w:type="pct"/>
          </w:tcPr>
          <w:p w14:paraId="3E5B7466"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234" w:type="pct"/>
          </w:tcPr>
          <w:p w14:paraId="558D49AA" w14:textId="59FB6EB3"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Tālbarošana un lejuplīnijas signāls balisei/eirobalisei. Var arī papildus izmantot cilpas/eirocilpas aktivēšanai. Centrālā frekvence 27095 kHz</w:t>
            </w:r>
          </w:p>
        </w:tc>
      </w:tr>
      <w:tr w:rsidR="000E0D7F" w:rsidRPr="000E0D7F" w14:paraId="1CA46E8D" w14:textId="77777777" w:rsidTr="007752FA">
        <w:tc>
          <w:tcPr>
            <w:tcW w:w="229" w:type="pct"/>
          </w:tcPr>
          <w:p w14:paraId="1D2095A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w:t>
            </w:r>
          </w:p>
        </w:tc>
        <w:tc>
          <w:tcPr>
            <w:tcW w:w="748" w:type="pct"/>
          </w:tcPr>
          <w:p w14:paraId="06191D9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948–7484 kHz</w:t>
            </w:r>
          </w:p>
        </w:tc>
        <w:tc>
          <w:tcPr>
            <w:tcW w:w="4023" w:type="pct"/>
            <w:gridSpan w:val="3"/>
          </w:tcPr>
          <w:p w14:paraId="0C90735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19</w:t>
            </w:r>
          </w:p>
        </w:tc>
      </w:tr>
      <w:tr w:rsidR="000E0D7F" w:rsidRPr="000E0D7F" w14:paraId="39905807" w14:textId="77777777" w:rsidTr="007752FA">
        <w:tc>
          <w:tcPr>
            <w:tcW w:w="229" w:type="pct"/>
          </w:tcPr>
          <w:p w14:paraId="6B31CA5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w:t>
            </w:r>
          </w:p>
        </w:tc>
        <w:tc>
          <w:tcPr>
            <w:tcW w:w="748" w:type="pct"/>
          </w:tcPr>
          <w:p w14:paraId="702BA758" w14:textId="3E8C9AC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7300–23</w:t>
            </w:r>
            <w:r w:rsidR="00A43B7A"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000 kHz</w:t>
            </w:r>
          </w:p>
        </w:tc>
        <w:tc>
          <w:tcPr>
            <w:tcW w:w="4023" w:type="pct"/>
            <w:gridSpan w:val="3"/>
          </w:tcPr>
          <w:p w14:paraId="55BFC90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23</w:t>
            </w:r>
          </w:p>
        </w:tc>
      </w:tr>
      <w:tr w:rsidR="000E0D7F" w:rsidRPr="000E0D7F" w14:paraId="5ECEA4B2" w14:textId="77777777" w:rsidTr="007752FA">
        <w:tc>
          <w:tcPr>
            <w:tcW w:w="229" w:type="pct"/>
          </w:tcPr>
          <w:p w14:paraId="718DE4C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w:t>
            </w:r>
          </w:p>
        </w:tc>
        <w:tc>
          <w:tcPr>
            <w:tcW w:w="748" w:type="pct"/>
          </w:tcPr>
          <w:p w14:paraId="6B8D7C4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76–77 GHz</w:t>
            </w:r>
          </w:p>
        </w:tc>
        <w:tc>
          <w:tcPr>
            <w:tcW w:w="4023" w:type="pct"/>
            <w:gridSpan w:val="3"/>
          </w:tcPr>
          <w:p w14:paraId="2DE5AA9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79a</w:t>
            </w:r>
          </w:p>
        </w:tc>
      </w:tr>
    </w:tbl>
    <w:p w14:paraId="389116D5"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8.5. Transporta un satiksmes telemātikas ierīces (TTT)</w:t>
      </w:r>
    </w:p>
    <w:p w14:paraId="3125BEE0"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8.5.1. Tehniskās prasības</w:t>
      </w:r>
    </w:p>
    <w:tbl>
      <w:tblPr>
        <w:tblStyle w:val="TableGrid"/>
        <w:tblW w:w="4974" w:type="pct"/>
        <w:tblLook w:val="04A0" w:firstRow="1" w:lastRow="0" w:firstColumn="1" w:lastColumn="0" w:noHBand="0" w:noVBand="1"/>
      </w:tblPr>
      <w:tblGrid>
        <w:gridCol w:w="663"/>
        <w:gridCol w:w="2451"/>
        <w:gridCol w:w="3117"/>
        <w:gridCol w:w="4823"/>
        <w:gridCol w:w="3430"/>
      </w:tblGrid>
      <w:tr w:rsidR="000E0D7F" w:rsidRPr="000E0D7F" w14:paraId="50850FC1" w14:textId="77777777" w:rsidTr="007752FA">
        <w:tc>
          <w:tcPr>
            <w:tcW w:w="229" w:type="pct"/>
          </w:tcPr>
          <w:p w14:paraId="10185485" w14:textId="29BF7B9F"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w:t>
            </w:r>
            <w:r w:rsidR="00AA7066"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k.</w:t>
            </w:r>
          </w:p>
        </w:tc>
        <w:tc>
          <w:tcPr>
            <w:tcW w:w="846" w:type="pct"/>
          </w:tcPr>
          <w:p w14:paraId="106F2E3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076" w:type="pct"/>
          </w:tcPr>
          <w:p w14:paraId="144B9FF0" w14:textId="77777777" w:rsidR="002E009D" w:rsidRPr="000E0D7F" w:rsidRDefault="002E009D" w:rsidP="007752FA">
            <w:pPr>
              <w:spacing w:before="40" w:after="40"/>
              <w:ind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Pārraides jaudas robežvērtība/</w:t>
            </w:r>
            <w:r w:rsidRPr="000E0D7F">
              <w:rPr>
                <w:rFonts w:ascii="Times New Roman" w:eastAsia="Times New Roman" w:hAnsi="Times New Roman" w:cs="Times New Roman"/>
                <w:sz w:val="24"/>
                <w:szCs w:val="24"/>
                <w:lang w:eastAsia="lv-LV"/>
              </w:rPr>
              <w:br/>
            </w:r>
            <w:r w:rsidRPr="000E0D7F">
              <w:rPr>
                <w:rFonts w:ascii="Times New Roman" w:eastAsia="Times New Roman" w:hAnsi="Times New Roman" w:cs="Times New Roman"/>
                <w:spacing w:val="-2"/>
                <w:sz w:val="24"/>
                <w:szCs w:val="24"/>
                <w:lang w:eastAsia="lv-LV"/>
              </w:rPr>
              <w:t>lauka intensitātes robežvērtība/</w:t>
            </w:r>
            <w:r w:rsidRPr="000E0D7F">
              <w:rPr>
                <w:rFonts w:ascii="Times New Roman" w:eastAsia="Times New Roman" w:hAnsi="Times New Roman" w:cs="Times New Roman"/>
                <w:sz w:val="24"/>
                <w:szCs w:val="24"/>
                <w:lang w:eastAsia="lv-LV"/>
              </w:rPr>
              <w:br/>
              <w:t>jaudas blīvuma robežvērtība</w:t>
            </w:r>
          </w:p>
        </w:tc>
        <w:tc>
          <w:tcPr>
            <w:tcW w:w="1665" w:type="pct"/>
          </w:tcPr>
          <w:p w14:paraId="34436C0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parametri (kanālu sakārtojuma un (vai) kanāla piekļuves un aizņemšanas noteikumi)</w:t>
            </w:r>
          </w:p>
        </w:tc>
        <w:tc>
          <w:tcPr>
            <w:tcW w:w="1184" w:type="pct"/>
          </w:tcPr>
          <w:p w14:paraId="1993A74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Citi izmantošanas ierobežojumi</w:t>
            </w:r>
          </w:p>
        </w:tc>
      </w:tr>
      <w:tr w:rsidR="000E0D7F" w:rsidRPr="000E0D7F" w14:paraId="6D0C5A72" w14:textId="77777777" w:rsidTr="007752FA">
        <w:tc>
          <w:tcPr>
            <w:tcW w:w="229" w:type="pct"/>
            <w:vMerge w:val="restart"/>
          </w:tcPr>
          <w:p w14:paraId="1BBA4B7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846" w:type="pct"/>
            <w:vMerge w:val="restart"/>
          </w:tcPr>
          <w:p w14:paraId="54EDBA5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5795–5815 MHz</w:t>
            </w:r>
          </w:p>
        </w:tc>
        <w:tc>
          <w:tcPr>
            <w:tcW w:w="3925" w:type="pct"/>
            <w:gridSpan w:val="3"/>
          </w:tcPr>
          <w:p w14:paraId="3F13937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62</w:t>
            </w:r>
          </w:p>
        </w:tc>
      </w:tr>
      <w:tr w:rsidR="000E0D7F" w:rsidRPr="000E0D7F" w14:paraId="6DAFDBED" w14:textId="77777777" w:rsidTr="007752FA">
        <w:tc>
          <w:tcPr>
            <w:tcW w:w="229" w:type="pct"/>
            <w:vMerge/>
          </w:tcPr>
          <w:p w14:paraId="0DF6C60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846" w:type="pct"/>
            <w:vMerge/>
          </w:tcPr>
          <w:p w14:paraId="4F186CEF"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076" w:type="pct"/>
          </w:tcPr>
          <w:p w14:paraId="7717FDF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 W e.i.r.p.</w:t>
            </w:r>
          </w:p>
        </w:tc>
        <w:tc>
          <w:tcPr>
            <w:tcW w:w="1665" w:type="pct"/>
          </w:tcPr>
          <w:p w14:paraId="6E76D135"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184" w:type="pct"/>
          </w:tcPr>
          <w:p w14:paraId="5F44CE6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Nepieciešama individuāla atļauja</w:t>
            </w:r>
          </w:p>
        </w:tc>
      </w:tr>
      <w:tr w:rsidR="000E0D7F" w:rsidRPr="000E0D7F" w14:paraId="0D26BCB8" w14:textId="77777777" w:rsidTr="007752FA">
        <w:tc>
          <w:tcPr>
            <w:tcW w:w="229" w:type="pct"/>
          </w:tcPr>
          <w:p w14:paraId="0E94F30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846" w:type="pct"/>
          </w:tcPr>
          <w:p w14:paraId="033B5A6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5855–5865 MHz</w:t>
            </w:r>
          </w:p>
        </w:tc>
        <w:tc>
          <w:tcPr>
            <w:tcW w:w="3925" w:type="pct"/>
            <w:gridSpan w:val="3"/>
          </w:tcPr>
          <w:p w14:paraId="1707467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88</w:t>
            </w:r>
          </w:p>
        </w:tc>
      </w:tr>
      <w:tr w:rsidR="000E0D7F" w:rsidRPr="000E0D7F" w14:paraId="1DBF921E" w14:textId="77777777" w:rsidTr="007752FA">
        <w:tc>
          <w:tcPr>
            <w:tcW w:w="229" w:type="pct"/>
          </w:tcPr>
          <w:p w14:paraId="22228A8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846" w:type="pct"/>
          </w:tcPr>
          <w:p w14:paraId="222932E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5865–5875 MHz</w:t>
            </w:r>
          </w:p>
        </w:tc>
        <w:tc>
          <w:tcPr>
            <w:tcW w:w="3925" w:type="pct"/>
            <w:gridSpan w:val="3"/>
          </w:tcPr>
          <w:p w14:paraId="2192F4A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89</w:t>
            </w:r>
          </w:p>
        </w:tc>
      </w:tr>
      <w:tr w:rsidR="000E0D7F" w:rsidRPr="000E0D7F" w14:paraId="1E8F3C22" w14:textId="77777777" w:rsidTr="007752FA">
        <w:tc>
          <w:tcPr>
            <w:tcW w:w="229" w:type="pct"/>
          </w:tcPr>
          <w:p w14:paraId="5955434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846" w:type="pct"/>
          </w:tcPr>
          <w:p w14:paraId="370274A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24,05–24,075 GHz</w:t>
            </w:r>
          </w:p>
        </w:tc>
        <w:tc>
          <w:tcPr>
            <w:tcW w:w="3925" w:type="pct"/>
            <w:gridSpan w:val="3"/>
          </w:tcPr>
          <w:p w14:paraId="7441E23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66</w:t>
            </w:r>
          </w:p>
        </w:tc>
      </w:tr>
      <w:tr w:rsidR="000E0D7F" w:rsidRPr="000E0D7F" w14:paraId="0537A5F4" w14:textId="77777777" w:rsidTr="007752FA">
        <w:tc>
          <w:tcPr>
            <w:tcW w:w="229" w:type="pct"/>
          </w:tcPr>
          <w:p w14:paraId="78029F0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846" w:type="pct"/>
          </w:tcPr>
          <w:p w14:paraId="179B654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24,075–24,15 GHz</w:t>
            </w:r>
          </w:p>
        </w:tc>
        <w:tc>
          <w:tcPr>
            <w:tcW w:w="3925" w:type="pct"/>
            <w:gridSpan w:val="3"/>
          </w:tcPr>
          <w:p w14:paraId="3F88FBF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69a, 69b</w:t>
            </w:r>
          </w:p>
        </w:tc>
      </w:tr>
      <w:tr w:rsidR="000E0D7F" w:rsidRPr="000E0D7F" w14:paraId="13AE6C3B" w14:textId="77777777" w:rsidTr="007752FA">
        <w:tc>
          <w:tcPr>
            <w:tcW w:w="229" w:type="pct"/>
          </w:tcPr>
          <w:p w14:paraId="42E625F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846" w:type="pct"/>
          </w:tcPr>
          <w:p w14:paraId="124BEBB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24,15–24,25 GHz</w:t>
            </w:r>
          </w:p>
        </w:tc>
        <w:tc>
          <w:tcPr>
            <w:tcW w:w="3925" w:type="pct"/>
            <w:gridSpan w:val="3"/>
          </w:tcPr>
          <w:p w14:paraId="059DD98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70b</w:t>
            </w:r>
          </w:p>
        </w:tc>
      </w:tr>
      <w:tr w:rsidR="000E0D7F" w:rsidRPr="000E0D7F" w14:paraId="03D8587B" w14:textId="77777777" w:rsidTr="007752FA">
        <w:tc>
          <w:tcPr>
            <w:tcW w:w="229" w:type="pct"/>
          </w:tcPr>
          <w:p w14:paraId="257ACDA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846" w:type="pct"/>
          </w:tcPr>
          <w:p w14:paraId="73305EA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63,72–65,88 GHz</w:t>
            </w:r>
          </w:p>
        </w:tc>
        <w:tc>
          <w:tcPr>
            <w:tcW w:w="3925" w:type="pct"/>
            <w:gridSpan w:val="3"/>
          </w:tcPr>
          <w:p w14:paraId="21ACF8F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77</w:t>
            </w:r>
          </w:p>
        </w:tc>
      </w:tr>
      <w:tr w:rsidR="000E0D7F" w:rsidRPr="000E0D7F" w14:paraId="000807F9" w14:textId="77777777" w:rsidTr="007752FA">
        <w:tc>
          <w:tcPr>
            <w:tcW w:w="229" w:type="pct"/>
          </w:tcPr>
          <w:p w14:paraId="1DC7090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846" w:type="pct"/>
          </w:tcPr>
          <w:p w14:paraId="77B1262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76–77 GHz</w:t>
            </w:r>
          </w:p>
        </w:tc>
        <w:tc>
          <w:tcPr>
            <w:tcW w:w="3925" w:type="pct"/>
            <w:gridSpan w:val="3"/>
          </w:tcPr>
          <w:p w14:paraId="6212A31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79a</w:t>
            </w:r>
          </w:p>
        </w:tc>
      </w:tr>
      <w:tr w:rsidR="000E0D7F" w:rsidRPr="000E0D7F" w14:paraId="3EDD72D7" w14:textId="77777777" w:rsidTr="007752FA">
        <w:tc>
          <w:tcPr>
            <w:tcW w:w="229" w:type="pct"/>
          </w:tcPr>
          <w:p w14:paraId="4F2681A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w:t>
            </w:r>
          </w:p>
        </w:tc>
        <w:tc>
          <w:tcPr>
            <w:tcW w:w="846" w:type="pct"/>
          </w:tcPr>
          <w:p w14:paraId="13496F64"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76–77 GHz</w:t>
            </w:r>
          </w:p>
        </w:tc>
        <w:tc>
          <w:tcPr>
            <w:tcW w:w="3925" w:type="pct"/>
            <w:gridSpan w:val="3"/>
          </w:tcPr>
          <w:p w14:paraId="03431085"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79b</w:t>
            </w:r>
          </w:p>
        </w:tc>
      </w:tr>
    </w:tbl>
    <w:p w14:paraId="508B889C"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8.6. Radionoteikšanas ierīces</w:t>
      </w:r>
    </w:p>
    <w:p w14:paraId="1404A5BC"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8.6.1. Tehniskās prasības</w:t>
      </w:r>
    </w:p>
    <w:p w14:paraId="1156E7B4"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Šajā apakšpunktā noteiktas frekvenču joslas, regulējošie un informatīvie parametri SRD radionoteikšanas ierīcēm, ieskaitot SRD radaru sistēmas, ierīces kustību noteikšanai un trauksmes signāliem. Radionoteikšana definēta kā objekta vietas, kustības ātruma un citu īpašību konstatēšana, kā arī informācijas savākšana par šiem parametriem, izmantojot radioviļņu izplatīšanās īpašības.</w:t>
      </w:r>
    </w:p>
    <w:p w14:paraId="4E03A607" w14:textId="1DD2AA23"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Tvertnes līmeņa zondēšanas radari (TLPR) ir īpašs radionoteikšanas lietojuma veids, ko izmanto, lai mērītu līmeni tvertnē, un ko uzstāda metāla vai dzelzsbetona tvertnēs vai līdzīgā aprīkojumā, kas izgatavots no materiāla ar salīdzināmiem vājinājuma rādītājiem. Tvertņu līmeņa zondēšanas radaru (TLPR) maksimālā jauda attiecas uz aizvērtas tvertnes iekšieni un atbilst spektrālajam blīvumam –41,3 dBm/MHz e.i.r.p. ārpus 500 litru kontroltvertnes.</w:t>
      </w:r>
    </w:p>
    <w:tbl>
      <w:tblPr>
        <w:tblStyle w:val="TableGrid"/>
        <w:tblW w:w="4974" w:type="pct"/>
        <w:tblLook w:val="04A0" w:firstRow="1" w:lastRow="0" w:firstColumn="1" w:lastColumn="0" w:noHBand="0" w:noVBand="1"/>
      </w:tblPr>
      <w:tblGrid>
        <w:gridCol w:w="663"/>
        <w:gridCol w:w="2451"/>
        <w:gridCol w:w="3262"/>
        <w:gridCol w:w="4820"/>
        <w:gridCol w:w="3288"/>
      </w:tblGrid>
      <w:tr w:rsidR="000E0D7F" w:rsidRPr="000E0D7F" w14:paraId="68D1BA85" w14:textId="77777777" w:rsidTr="007752FA">
        <w:tc>
          <w:tcPr>
            <w:tcW w:w="229" w:type="pct"/>
          </w:tcPr>
          <w:p w14:paraId="7D0538E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846" w:type="pct"/>
          </w:tcPr>
          <w:p w14:paraId="4C63DD83"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126" w:type="pct"/>
          </w:tcPr>
          <w:p w14:paraId="2E35D969"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Pārraides jaudas robežvērtība/</w:t>
            </w:r>
            <w:r w:rsidRPr="000E0D7F">
              <w:rPr>
                <w:rFonts w:ascii="Times New Roman" w:eastAsia="Times New Roman" w:hAnsi="Times New Roman" w:cs="Times New Roman"/>
                <w:sz w:val="24"/>
                <w:szCs w:val="24"/>
                <w:lang w:eastAsia="lv-LV"/>
              </w:rPr>
              <w:br/>
              <w:t>lauka intensitātes robežvērtība/</w:t>
            </w:r>
            <w:r w:rsidRPr="000E0D7F">
              <w:rPr>
                <w:rFonts w:ascii="Times New Roman" w:eastAsia="Times New Roman" w:hAnsi="Times New Roman" w:cs="Times New Roman"/>
                <w:sz w:val="24"/>
                <w:szCs w:val="24"/>
                <w:lang w:eastAsia="lv-LV"/>
              </w:rPr>
              <w:br/>
              <w:t>jaudas blīvuma robežvērtība</w:t>
            </w:r>
          </w:p>
        </w:tc>
        <w:tc>
          <w:tcPr>
            <w:tcW w:w="1664" w:type="pct"/>
          </w:tcPr>
          <w:p w14:paraId="62E25D6B"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parametri (kanālu sakārtojuma un (vai) kanāla piekļuves un aizņemšanas noteikumi)</w:t>
            </w:r>
          </w:p>
        </w:tc>
        <w:tc>
          <w:tcPr>
            <w:tcW w:w="1135" w:type="pct"/>
          </w:tcPr>
          <w:p w14:paraId="2126CEA1"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Citi izmantošanas ierobežojumi</w:t>
            </w:r>
          </w:p>
        </w:tc>
      </w:tr>
      <w:tr w:rsidR="000E0D7F" w:rsidRPr="000E0D7F" w14:paraId="2A1C5EE6" w14:textId="77777777" w:rsidTr="007752FA">
        <w:tc>
          <w:tcPr>
            <w:tcW w:w="229" w:type="pct"/>
          </w:tcPr>
          <w:p w14:paraId="50ED7DD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846" w:type="pct"/>
          </w:tcPr>
          <w:p w14:paraId="4200C4A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9–148 kHz</w:t>
            </w:r>
          </w:p>
        </w:tc>
        <w:tc>
          <w:tcPr>
            <w:tcW w:w="3925" w:type="pct"/>
            <w:gridSpan w:val="3"/>
          </w:tcPr>
          <w:p w14:paraId="3284C23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90</w:t>
            </w:r>
          </w:p>
        </w:tc>
      </w:tr>
      <w:tr w:rsidR="000E0D7F" w:rsidRPr="000E0D7F" w14:paraId="49607216" w14:textId="77777777" w:rsidTr="007752FA">
        <w:tc>
          <w:tcPr>
            <w:tcW w:w="229" w:type="pct"/>
          </w:tcPr>
          <w:p w14:paraId="1D71750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846" w:type="pct"/>
          </w:tcPr>
          <w:p w14:paraId="24A2338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148–5000 kHz</w:t>
            </w:r>
          </w:p>
        </w:tc>
        <w:tc>
          <w:tcPr>
            <w:tcW w:w="3925" w:type="pct"/>
            <w:gridSpan w:val="3"/>
          </w:tcPr>
          <w:p w14:paraId="7D9E9FA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91</w:t>
            </w:r>
          </w:p>
        </w:tc>
      </w:tr>
      <w:tr w:rsidR="000E0D7F" w:rsidRPr="000E0D7F" w14:paraId="45A18627" w14:textId="77777777" w:rsidTr="007752FA">
        <w:tc>
          <w:tcPr>
            <w:tcW w:w="229" w:type="pct"/>
          </w:tcPr>
          <w:p w14:paraId="14057F5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846" w:type="pct"/>
          </w:tcPr>
          <w:p w14:paraId="31F34C81" w14:textId="06335880"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5000–30</w:t>
            </w:r>
            <w:r w:rsidR="00A43B7A"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000 kHz</w:t>
            </w:r>
          </w:p>
        </w:tc>
        <w:tc>
          <w:tcPr>
            <w:tcW w:w="3925" w:type="pct"/>
            <w:gridSpan w:val="3"/>
          </w:tcPr>
          <w:p w14:paraId="5DCABC2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92</w:t>
            </w:r>
          </w:p>
        </w:tc>
      </w:tr>
      <w:tr w:rsidR="000E0D7F" w:rsidRPr="000E0D7F" w14:paraId="3BCF19CC" w14:textId="77777777" w:rsidTr="007752FA">
        <w:tc>
          <w:tcPr>
            <w:tcW w:w="229" w:type="pct"/>
          </w:tcPr>
          <w:p w14:paraId="60A4596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846" w:type="pct"/>
          </w:tcPr>
          <w:p w14:paraId="1C0709C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30–130 MHz</w:t>
            </w:r>
          </w:p>
        </w:tc>
        <w:tc>
          <w:tcPr>
            <w:tcW w:w="3925" w:type="pct"/>
            <w:gridSpan w:val="3"/>
          </w:tcPr>
          <w:p w14:paraId="550F021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93</w:t>
            </w:r>
          </w:p>
        </w:tc>
      </w:tr>
      <w:tr w:rsidR="000E0D7F" w:rsidRPr="000E0D7F" w14:paraId="06A93A6A" w14:textId="77777777" w:rsidTr="007752FA">
        <w:tc>
          <w:tcPr>
            <w:tcW w:w="229" w:type="pct"/>
          </w:tcPr>
          <w:p w14:paraId="131D75D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846" w:type="pct"/>
          </w:tcPr>
          <w:p w14:paraId="6C3F4F1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2400–2483,5 MHz</w:t>
            </w:r>
          </w:p>
        </w:tc>
        <w:tc>
          <w:tcPr>
            <w:tcW w:w="3925" w:type="pct"/>
            <w:gridSpan w:val="3"/>
          </w:tcPr>
          <w:p w14:paraId="53C9FAD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57b</w:t>
            </w:r>
          </w:p>
        </w:tc>
      </w:tr>
      <w:tr w:rsidR="000E0D7F" w:rsidRPr="000E0D7F" w14:paraId="0C379D18" w14:textId="77777777" w:rsidTr="007752FA">
        <w:tc>
          <w:tcPr>
            <w:tcW w:w="229" w:type="pct"/>
          </w:tcPr>
          <w:p w14:paraId="2532B75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846" w:type="pct"/>
          </w:tcPr>
          <w:p w14:paraId="25B085B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4500–7000 MHz</w:t>
            </w:r>
          </w:p>
        </w:tc>
        <w:tc>
          <w:tcPr>
            <w:tcW w:w="3925" w:type="pct"/>
            <w:gridSpan w:val="3"/>
          </w:tcPr>
          <w:p w14:paraId="0006495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60</w:t>
            </w:r>
          </w:p>
        </w:tc>
      </w:tr>
      <w:tr w:rsidR="000E0D7F" w:rsidRPr="000E0D7F" w14:paraId="001C5CEC" w14:textId="77777777" w:rsidTr="007752FA">
        <w:tc>
          <w:tcPr>
            <w:tcW w:w="229" w:type="pct"/>
          </w:tcPr>
          <w:p w14:paraId="4C924E1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846" w:type="pct"/>
          </w:tcPr>
          <w:p w14:paraId="23CA2AC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6000–8500 MHz</w:t>
            </w:r>
          </w:p>
        </w:tc>
        <w:tc>
          <w:tcPr>
            <w:tcW w:w="3925" w:type="pct"/>
            <w:gridSpan w:val="3"/>
          </w:tcPr>
          <w:p w14:paraId="1DD7EFE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63</w:t>
            </w:r>
          </w:p>
        </w:tc>
      </w:tr>
      <w:tr w:rsidR="000E0D7F" w:rsidRPr="000E0D7F" w14:paraId="59FE8F67" w14:textId="77777777" w:rsidTr="007752FA">
        <w:tc>
          <w:tcPr>
            <w:tcW w:w="229" w:type="pct"/>
          </w:tcPr>
          <w:p w14:paraId="5B258CF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846" w:type="pct"/>
          </w:tcPr>
          <w:p w14:paraId="4A9CF722" w14:textId="5DDC8D8A"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8500–10</w:t>
            </w:r>
            <w:r w:rsidR="00A43B7A"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600 MHz</w:t>
            </w:r>
          </w:p>
        </w:tc>
        <w:tc>
          <w:tcPr>
            <w:tcW w:w="3925" w:type="pct"/>
            <w:gridSpan w:val="3"/>
          </w:tcPr>
          <w:p w14:paraId="02C1A5B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64</w:t>
            </w:r>
          </w:p>
        </w:tc>
      </w:tr>
      <w:tr w:rsidR="000E0D7F" w:rsidRPr="000E0D7F" w14:paraId="47150F2E" w14:textId="77777777" w:rsidTr="007752FA">
        <w:tc>
          <w:tcPr>
            <w:tcW w:w="229" w:type="pct"/>
          </w:tcPr>
          <w:p w14:paraId="15D0584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w:t>
            </w:r>
          </w:p>
        </w:tc>
        <w:tc>
          <w:tcPr>
            <w:tcW w:w="846" w:type="pct"/>
          </w:tcPr>
          <w:p w14:paraId="74D7A84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9200–9500 MHz</w:t>
            </w:r>
          </w:p>
        </w:tc>
        <w:tc>
          <w:tcPr>
            <w:tcW w:w="1126" w:type="pct"/>
          </w:tcPr>
          <w:p w14:paraId="105FC21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mW e.i.r.p.</w:t>
            </w:r>
          </w:p>
        </w:tc>
        <w:tc>
          <w:tcPr>
            <w:tcW w:w="1664" w:type="pct"/>
          </w:tcPr>
          <w:p w14:paraId="44A6214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1135" w:type="pct"/>
          </w:tcPr>
          <w:p w14:paraId="3458A09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282F03E7" w14:textId="77777777" w:rsidTr="007752FA">
        <w:tc>
          <w:tcPr>
            <w:tcW w:w="229" w:type="pct"/>
          </w:tcPr>
          <w:p w14:paraId="0DF4212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w:t>
            </w:r>
          </w:p>
        </w:tc>
        <w:tc>
          <w:tcPr>
            <w:tcW w:w="846" w:type="pct"/>
          </w:tcPr>
          <w:p w14:paraId="69A83C3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9500–9975 MHz</w:t>
            </w:r>
          </w:p>
        </w:tc>
        <w:tc>
          <w:tcPr>
            <w:tcW w:w="1126" w:type="pct"/>
          </w:tcPr>
          <w:p w14:paraId="761AF78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mW e.i.r.p.</w:t>
            </w:r>
          </w:p>
        </w:tc>
        <w:tc>
          <w:tcPr>
            <w:tcW w:w="1664" w:type="pct"/>
          </w:tcPr>
          <w:p w14:paraId="0396BEF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1135" w:type="pct"/>
          </w:tcPr>
          <w:p w14:paraId="4928401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5F5B7877" w14:textId="77777777" w:rsidTr="007752FA">
        <w:tc>
          <w:tcPr>
            <w:tcW w:w="229" w:type="pct"/>
          </w:tcPr>
          <w:p w14:paraId="2EB5771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11.</w:t>
            </w:r>
          </w:p>
        </w:tc>
        <w:tc>
          <w:tcPr>
            <w:tcW w:w="846" w:type="pct"/>
          </w:tcPr>
          <w:p w14:paraId="02A6230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10,5–10,6 GHz</w:t>
            </w:r>
          </w:p>
        </w:tc>
        <w:tc>
          <w:tcPr>
            <w:tcW w:w="1126" w:type="pct"/>
          </w:tcPr>
          <w:p w14:paraId="3A9A27B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 mW e.i.r.p.</w:t>
            </w:r>
          </w:p>
        </w:tc>
        <w:tc>
          <w:tcPr>
            <w:tcW w:w="1664" w:type="pct"/>
          </w:tcPr>
          <w:p w14:paraId="46F3955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1135" w:type="pct"/>
          </w:tcPr>
          <w:p w14:paraId="09B4277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2E256E2E" w14:textId="77777777" w:rsidTr="007752FA">
        <w:tc>
          <w:tcPr>
            <w:tcW w:w="229" w:type="pct"/>
          </w:tcPr>
          <w:p w14:paraId="532964D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w:t>
            </w:r>
          </w:p>
        </w:tc>
        <w:tc>
          <w:tcPr>
            <w:tcW w:w="846" w:type="pct"/>
          </w:tcPr>
          <w:p w14:paraId="760D7BD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13,4–14,0 GHz</w:t>
            </w:r>
          </w:p>
        </w:tc>
        <w:tc>
          <w:tcPr>
            <w:tcW w:w="1126" w:type="pct"/>
          </w:tcPr>
          <w:p w14:paraId="7E55DA9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mW e.i.r.p.</w:t>
            </w:r>
          </w:p>
        </w:tc>
        <w:tc>
          <w:tcPr>
            <w:tcW w:w="1664" w:type="pct"/>
          </w:tcPr>
          <w:p w14:paraId="3EB00F9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1135" w:type="pct"/>
          </w:tcPr>
          <w:p w14:paraId="03534FB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419E70B9" w14:textId="77777777" w:rsidTr="007752FA">
        <w:tc>
          <w:tcPr>
            <w:tcW w:w="229" w:type="pct"/>
          </w:tcPr>
          <w:p w14:paraId="6D00A09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w:t>
            </w:r>
          </w:p>
        </w:tc>
        <w:tc>
          <w:tcPr>
            <w:tcW w:w="846" w:type="pct"/>
          </w:tcPr>
          <w:p w14:paraId="4C1ED04C"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17,1–17,3 GHz</w:t>
            </w:r>
          </w:p>
        </w:tc>
        <w:tc>
          <w:tcPr>
            <w:tcW w:w="3925" w:type="pct"/>
            <w:gridSpan w:val="3"/>
          </w:tcPr>
          <w:p w14:paraId="5529DA09"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65</w:t>
            </w:r>
          </w:p>
        </w:tc>
      </w:tr>
      <w:tr w:rsidR="000E0D7F" w:rsidRPr="000E0D7F" w14:paraId="238E16ED" w14:textId="77777777" w:rsidTr="007752FA">
        <w:tc>
          <w:tcPr>
            <w:tcW w:w="229" w:type="pct"/>
          </w:tcPr>
          <w:p w14:paraId="765740C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w:t>
            </w:r>
          </w:p>
        </w:tc>
        <w:tc>
          <w:tcPr>
            <w:tcW w:w="846" w:type="pct"/>
          </w:tcPr>
          <w:p w14:paraId="0C5DB8E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24,05–24,25 GHz</w:t>
            </w:r>
          </w:p>
        </w:tc>
        <w:tc>
          <w:tcPr>
            <w:tcW w:w="1126" w:type="pct"/>
          </w:tcPr>
          <w:p w14:paraId="028BA49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e.i.r.p.</w:t>
            </w:r>
          </w:p>
        </w:tc>
        <w:tc>
          <w:tcPr>
            <w:tcW w:w="1664" w:type="pct"/>
          </w:tcPr>
          <w:p w14:paraId="423584C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1135" w:type="pct"/>
          </w:tcPr>
          <w:p w14:paraId="1A32A26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5C2D818E" w14:textId="77777777" w:rsidTr="007752FA">
        <w:tc>
          <w:tcPr>
            <w:tcW w:w="229" w:type="pct"/>
          </w:tcPr>
          <w:p w14:paraId="1D12481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15.</w:t>
            </w:r>
          </w:p>
        </w:tc>
        <w:tc>
          <w:tcPr>
            <w:tcW w:w="846" w:type="pct"/>
          </w:tcPr>
          <w:p w14:paraId="61641A2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24,05–26,5 GHz</w:t>
            </w:r>
          </w:p>
        </w:tc>
        <w:tc>
          <w:tcPr>
            <w:tcW w:w="3925" w:type="pct"/>
            <w:gridSpan w:val="3"/>
          </w:tcPr>
          <w:p w14:paraId="584B4F4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67</w:t>
            </w:r>
          </w:p>
        </w:tc>
      </w:tr>
      <w:tr w:rsidR="000E0D7F" w:rsidRPr="000E0D7F" w14:paraId="1B96C779" w14:textId="77777777" w:rsidTr="007752FA">
        <w:tc>
          <w:tcPr>
            <w:tcW w:w="229" w:type="pct"/>
          </w:tcPr>
          <w:p w14:paraId="58CFFCD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w:t>
            </w:r>
          </w:p>
        </w:tc>
        <w:tc>
          <w:tcPr>
            <w:tcW w:w="846" w:type="pct"/>
          </w:tcPr>
          <w:p w14:paraId="3E240FF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24,05–27,0 GHz</w:t>
            </w:r>
          </w:p>
        </w:tc>
        <w:tc>
          <w:tcPr>
            <w:tcW w:w="3925" w:type="pct"/>
            <w:gridSpan w:val="3"/>
          </w:tcPr>
          <w:p w14:paraId="088619C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68</w:t>
            </w:r>
          </w:p>
        </w:tc>
      </w:tr>
      <w:tr w:rsidR="000E0D7F" w:rsidRPr="000E0D7F" w14:paraId="55BA970A" w14:textId="77777777" w:rsidTr="007752FA">
        <w:tc>
          <w:tcPr>
            <w:tcW w:w="229" w:type="pct"/>
          </w:tcPr>
          <w:p w14:paraId="026F35F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w:t>
            </w:r>
          </w:p>
        </w:tc>
        <w:tc>
          <w:tcPr>
            <w:tcW w:w="846" w:type="pct"/>
          </w:tcPr>
          <w:p w14:paraId="7F750EE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57,0–64,0 GHz</w:t>
            </w:r>
          </w:p>
        </w:tc>
        <w:tc>
          <w:tcPr>
            <w:tcW w:w="3925" w:type="pct"/>
            <w:gridSpan w:val="3"/>
          </w:tcPr>
          <w:p w14:paraId="48C8ADA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74b, 74c</w:t>
            </w:r>
          </w:p>
        </w:tc>
      </w:tr>
      <w:tr w:rsidR="000E0D7F" w:rsidRPr="000E0D7F" w14:paraId="76A8F1F6" w14:textId="77777777" w:rsidTr="007752FA">
        <w:tc>
          <w:tcPr>
            <w:tcW w:w="229" w:type="pct"/>
          </w:tcPr>
          <w:p w14:paraId="72413D6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18.</w:t>
            </w:r>
          </w:p>
        </w:tc>
        <w:tc>
          <w:tcPr>
            <w:tcW w:w="846" w:type="pct"/>
          </w:tcPr>
          <w:p w14:paraId="4BDCE83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75,0–85,0 GHz</w:t>
            </w:r>
          </w:p>
        </w:tc>
        <w:tc>
          <w:tcPr>
            <w:tcW w:w="3925" w:type="pct"/>
            <w:gridSpan w:val="3"/>
          </w:tcPr>
          <w:p w14:paraId="74C64DF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78a, 78b</w:t>
            </w:r>
          </w:p>
        </w:tc>
      </w:tr>
    </w:tbl>
    <w:p w14:paraId="4A575B49"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8.7. Zema darbības cikla/augstas uzticamības (trauksmes un signalizācijas) ierīces</w:t>
      </w:r>
    </w:p>
    <w:p w14:paraId="1455CF2C"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8.7.1. Tehniskās prasības</w:t>
      </w:r>
    </w:p>
    <w:tbl>
      <w:tblPr>
        <w:tblStyle w:val="TableGrid"/>
        <w:tblW w:w="4974" w:type="pct"/>
        <w:tblLook w:val="04A0" w:firstRow="1" w:lastRow="0" w:firstColumn="1" w:lastColumn="0" w:noHBand="0" w:noVBand="1"/>
      </w:tblPr>
      <w:tblGrid>
        <w:gridCol w:w="663"/>
        <w:gridCol w:w="2593"/>
        <w:gridCol w:w="3259"/>
        <w:gridCol w:w="4678"/>
        <w:gridCol w:w="3291"/>
      </w:tblGrid>
      <w:tr w:rsidR="000E0D7F" w:rsidRPr="000E0D7F" w14:paraId="4295ED39" w14:textId="77777777" w:rsidTr="007752FA">
        <w:tc>
          <w:tcPr>
            <w:tcW w:w="229" w:type="pct"/>
          </w:tcPr>
          <w:p w14:paraId="3AF981A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895" w:type="pct"/>
          </w:tcPr>
          <w:p w14:paraId="10F0E0F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125" w:type="pct"/>
          </w:tcPr>
          <w:p w14:paraId="03F3BED3" w14:textId="77777777" w:rsidR="002E009D" w:rsidRPr="000E0D7F" w:rsidRDefault="002E009D" w:rsidP="00B95A64">
            <w:pPr>
              <w:spacing w:before="40" w:after="40"/>
              <w:rPr>
                <w:rFonts w:ascii="Times New Roman" w:eastAsia="Times New Roman" w:hAnsi="Times New Roman" w:cs="Times New Roman"/>
                <w:spacing w:val="-2"/>
                <w:sz w:val="24"/>
                <w:szCs w:val="24"/>
                <w:lang w:eastAsia="lv-LV"/>
              </w:rPr>
            </w:pPr>
            <w:r w:rsidRPr="000E0D7F">
              <w:rPr>
                <w:rFonts w:ascii="Times New Roman" w:eastAsia="Times New Roman" w:hAnsi="Times New Roman" w:cs="Times New Roman"/>
                <w:spacing w:val="-2"/>
                <w:sz w:val="24"/>
                <w:szCs w:val="24"/>
                <w:lang w:eastAsia="lv-LV"/>
              </w:rPr>
              <w:t>Pārraides jaudas robežvērtība/</w:t>
            </w:r>
            <w:r w:rsidRPr="000E0D7F">
              <w:rPr>
                <w:rFonts w:ascii="Times New Roman" w:eastAsia="Times New Roman" w:hAnsi="Times New Roman" w:cs="Times New Roman"/>
                <w:spacing w:val="-2"/>
                <w:sz w:val="24"/>
                <w:szCs w:val="24"/>
                <w:lang w:eastAsia="lv-LV"/>
              </w:rPr>
              <w:br/>
              <w:t>lauka intensitātes robežvērtība/</w:t>
            </w:r>
            <w:r w:rsidRPr="000E0D7F">
              <w:rPr>
                <w:rFonts w:ascii="Times New Roman" w:eastAsia="Times New Roman" w:hAnsi="Times New Roman" w:cs="Times New Roman"/>
                <w:spacing w:val="-2"/>
                <w:sz w:val="24"/>
                <w:szCs w:val="24"/>
                <w:lang w:eastAsia="lv-LV"/>
              </w:rPr>
              <w:br/>
              <w:t>jaudas blīvuma robežvērtība</w:t>
            </w:r>
          </w:p>
        </w:tc>
        <w:tc>
          <w:tcPr>
            <w:tcW w:w="1615" w:type="pct"/>
          </w:tcPr>
          <w:p w14:paraId="38EC5CA0" w14:textId="77777777" w:rsidR="002E009D" w:rsidRPr="000E0D7F" w:rsidRDefault="002E009D" w:rsidP="00B95A64">
            <w:pPr>
              <w:spacing w:before="40" w:after="40"/>
              <w:rPr>
                <w:rFonts w:ascii="Times New Roman" w:eastAsia="Times New Roman" w:hAnsi="Times New Roman" w:cs="Times New Roman"/>
                <w:spacing w:val="-2"/>
                <w:sz w:val="24"/>
                <w:szCs w:val="24"/>
                <w:lang w:eastAsia="lv-LV"/>
              </w:rPr>
            </w:pPr>
            <w:r w:rsidRPr="000E0D7F">
              <w:rPr>
                <w:rFonts w:ascii="Times New Roman" w:eastAsia="Times New Roman" w:hAnsi="Times New Roman" w:cs="Times New Roman"/>
                <w:spacing w:val="-2"/>
                <w:sz w:val="24"/>
                <w:szCs w:val="24"/>
                <w:lang w:eastAsia="lv-LV"/>
              </w:rPr>
              <w:t>Papildu parametri (kanālu sakārtojuma un (vai) kanāla piekļuves un aizņemšanas noteikumi)</w:t>
            </w:r>
          </w:p>
        </w:tc>
        <w:tc>
          <w:tcPr>
            <w:tcW w:w="1136" w:type="pct"/>
          </w:tcPr>
          <w:p w14:paraId="5EAA33E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Citi izmantošanas ierobežojumi</w:t>
            </w:r>
          </w:p>
        </w:tc>
      </w:tr>
      <w:tr w:rsidR="000E0D7F" w:rsidRPr="000E0D7F" w14:paraId="30847CE3" w14:textId="77777777" w:rsidTr="007752FA">
        <w:tc>
          <w:tcPr>
            <w:tcW w:w="229" w:type="pct"/>
          </w:tcPr>
          <w:p w14:paraId="0CBA886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895" w:type="pct"/>
          </w:tcPr>
          <w:p w14:paraId="6B1002C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868,600–868,700 MHz</w:t>
            </w:r>
          </w:p>
        </w:tc>
        <w:tc>
          <w:tcPr>
            <w:tcW w:w="3876" w:type="pct"/>
            <w:gridSpan w:val="3"/>
          </w:tcPr>
          <w:p w14:paraId="604775F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49</w:t>
            </w:r>
          </w:p>
        </w:tc>
      </w:tr>
      <w:tr w:rsidR="000E0D7F" w:rsidRPr="000E0D7F" w14:paraId="351D4E7B" w14:textId="77777777" w:rsidTr="007752FA">
        <w:tc>
          <w:tcPr>
            <w:tcW w:w="229" w:type="pct"/>
          </w:tcPr>
          <w:p w14:paraId="65B7DE3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895" w:type="pct"/>
          </w:tcPr>
          <w:p w14:paraId="59D5B8D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869,200–869,250 MHz</w:t>
            </w:r>
          </w:p>
        </w:tc>
        <w:tc>
          <w:tcPr>
            <w:tcW w:w="3876" w:type="pct"/>
            <w:gridSpan w:val="3"/>
          </w:tcPr>
          <w:p w14:paraId="772081B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51</w:t>
            </w:r>
          </w:p>
        </w:tc>
      </w:tr>
      <w:tr w:rsidR="000E0D7F" w:rsidRPr="000E0D7F" w14:paraId="66C50763" w14:textId="77777777" w:rsidTr="007752FA">
        <w:tc>
          <w:tcPr>
            <w:tcW w:w="229" w:type="pct"/>
          </w:tcPr>
          <w:p w14:paraId="4058880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895" w:type="pct"/>
          </w:tcPr>
          <w:p w14:paraId="1F67F32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869,250–869,300 MHz</w:t>
            </w:r>
          </w:p>
        </w:tc>
        <w:tc>
          <w:tcPr>
            <w:tcW w:w="3876" w:type="pct"/>
            <w:gridSpan w:val="3"/>
          </w:tcPr>
          <w:p w14:paraId="71E7DAE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52</w:t>
            </w:r>
          </w:p>
        </w:tc>
      </w:tr>
      <w:tr w:rsidR="000E0D7F" w:rsidRPr="000E0D7F" w14:paraId="3CC1E38B" w14:textId="77777777" w:rsidTr="007752FA">
        <w:tc>
          <w:tcPr>
            <w:tcW w:w="229" w:type="pct"/>
          </w:tcPr>
          <w:p w14:paraId="2FB9416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895" w:type="pct"/>
          </w:tcPr>
          <w:p w14:paraId="710EB72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869,300–869,400 MHz</w:t>
            </w:r>
          </w:p>
        </w:tc>
        <w:tc>
          <w:tcPr>
            <w:tcW w:w="3876" w:type="pct"/>
            <w:gridSpan w:val="3"/>
          </w:tcPr>
          <w:p w14:paraId="5C9434F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53</w:t>
            </w:r>
          </w:p>
        </w:tc>
      </w:tr>
      <w:tr w:rsidR="000E0D7F" w:rsidRPr="000E0D7F" w14:paraId="264EBAC7" w14:textId="77777777" w:rsidTr="007752FA">
        <w:tc>
          <w:tcPr>
            <w:tcW w:w="229" w:type="pct"/>
          </w:tcPr>
          <w:p w14:paraId="75431B3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895" w:type="pct"/>
          </w:tcPr>
          <w:p w14:paraId="2A78176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869,650–869,700 MHz</w:t>
            </w:r>
          </w:p>
        </w:tc>
        <w:tc>
          <w:tcPr>
            <w:tcW w:w="3876" w:type="pct"/>
            <w:gridSpan w:val="3"/>
          </w:tcPr>
          <w:p w14:paraId="5C25843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55</w:t>
            </w:r>
          </w:p>
        </w:tc>
      </w:tr>
    </w:tbl>
    <w:p w14:paraId="35603AFC"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8.7.2. Kopējie izmantošanas nosacījumi, ierobežojumi</w:t>
      </w:r>
    </w:p>
    <w:p w14:paraId="47C3B574" w14:textId="77777777" w:rsidR="002E009D" w:rsidRPr="000E0D7F"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Trauksmes ierīcēm paredzēta 868,600–868,700 MHz, 869,250–869,300 MHz, 869,300–869,400 MHz, 869,650–869,700 MHz josla. Sociālās trauksmes ierīcēm paredzēta 869,200–869,250 MHz josla.</w:t>
      </w:r>
    </w:p>
    <w:p w14:paraId="3A151029"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8.8. Modeļu vadības ierīces</w:t>
      </w:r>
    </w:p>
    <w:p w14:paraId="5519D9BF"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8.8.1. Tehniskās prasības</w:t>
      </w:r>
    </w:p>
    <w:p w14:paraId="5BC360F5"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Šajā kategorijā ietilpst ierīces, ko izmanto, lai vadītu modeļu (galvenokārt miniatūru transportlīdzekļu atveidu) kustību gaisā, uz zemes, virs ūdens virsmas vai zem tās.</w:t>
      </w:r>
    </w:p>
    <w:tbl>
      <w:tblPr>
        <w:tblStyle w:val="TableGrid"/>
        <w:tblW w:w="4974" w:type="pct"/>
        <w:tblLook w:val="04A0" w:firstRow="1" w:lastRow="0" w:firstColumn="1" w:lastColumn="0" w:noHBand="0" w:noVBand="1"/>
      </w:tblPr>
      <w:tblGrid>
        <w:gridCol w:w="664"/>
        <w:gridCol w:w="3725"/>
        <w:gridCol w:w="3543"/>
        <w:gridCol w:w="3899"/>
        <w:gridCol w:w="2653"/>
      </w:tblGrid>
      <w:tr w:rsidR="000E0D7F" w:rsidRPr="000E0D7F" w14:paraId="6326C2CD" w14:textId="77777777" w:rsidTr="007752FA">
        <w:tc>
          <w:tcPr>
            <w:tcW w:w="229" w:type="pct"/>
          </w:tcPr>
          <w:p w14:paraId="716B786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1286" w:type="pct"/>
          </w:tcPr>
          <w:p w14:paraId="42F73314" w14:textId="35D5C3C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r w:rsidRPr="000E0D7F">
              <w:rPr>
                <w:rFonts w:ascii="Times New Roman" w:eastAsia="Times New Roman" w:hAnsi="Times New Roman" w:cs="Times New Roman"/>
                <w:sz w:val="24"/>
                <w:szCs w:val="24"/>
                <w:vertAlign w:val="superscript"/>
                <w:lang w:eastAsia="lv-LV"/>
              </w:rPr>
              <w:t xml:space="preserve"> </w:t>
            </w:r>
            <w:r w:rsidRPr="000E0D7F">
              <w:rPr>
                <w:rFonts w:ascii="Times New Roman" w:eastAsia="Times New Roman" w:hAnsi="Times New Roman" w:cs="Times New Roman"/>
                <w:sz w:val="24"/>
                <w:szCs w:val="24"/>
                <w:lang w:eastAsia="lv-LV"/>
              </w:rPr>
              <w:t>vai kanāla nesēja frekvence</w:t>
            </w:r>
          </w:p>
        </w:tc>
        <w:tc>
          <w:tcPr>
            <w:tcW w:w="1223" w:type="pct"/>
          </w:tcPr>
          <w:p w14:paraId="206F658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Pārraides jaudas robežvērtība/</w:t>
            </w:r>
            <w:r w:rsidRPr="000E0D7F">
              <w:rPr>
                <w:rFonts w:ascii="Times New Roman" w:eastAsia="Times New Roman" w:hAnsi="Times New Roman" w:cs="Times New Roman"/>
                <w:sz w:val="24"/>
                <w:szCs w:val="24"/>
                <w:lang w:eastAsia="lv-LV"/>
              </w:rPr>
              <w:br/>
              <w:t>lauka intensitātes robežvērtība/</w:t>
            </w:r>
            <w:r w:rsidRPr="000E0D7F">
              <w:rPr>
                <w:rFonts w:ascii="Times New Roman" w:eastAsia="Times New Roman" w:hAnsi="Times New Roman" w:cs="Times New Roman"/>
                <w:sz w:val="24"/>
                <w:szCs w:val="24"/>
                <w:lang w:eastAsia="lv-LV"/>
              </w:rPr>
              <w:br/>
              <w:t>jaudas blīvuma robežvērtība</w:t>
            </w:r>
          </w:p>
        </w:tc>
        <w:tc>
          <w:tcPr>
            <w:tcW w:w="1346" w:type="pct"/>
          </w:tcPr>
          <w:p w14:paraId="6C95B42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parametri (kanālu sakārtojuma un (vai) kanāla piekļuves un aizņemšanas noteikumi)</w:t>
            </w:r>
          </w:p>
        </w:tc>
        <w:tc>
          <w:tcPr>
            <w:tcW w:w="916" w:type="pct"/>
          </w:tcPr>
          <w:p w14:paraId="462DB93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Citi izmantošanas ierobežojumi</w:t>
            </w:r>
          </w:p>
        </w:tc>
      </w:tr>
      <w:tr w:rsidR="000E0D7F" w:rsidRPr="000E0D7F" w14:paraId="6544DE73" w14:textId="77777777" w:rsidTr="007752FA">
        <w:tc>
          <w:tcPr>
            <w:tcW w:w="229" w:type="pct"/>
          </w:tcPr>
          <w:p w14:paraId="610C142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1286" w:type="pct"/>
          </w:tcPr>
          <w:p w14:paraId="276EFD28" w14:textId="736CA3F1"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26 990–27</w:t>
            </w:r>
            <w:r w:rsidR="00A43B7A"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000 kHz</w:t>
            </w:r>
          </w:p>
        </w:tc>
        <w:tc>
          <w:tcPr>
            <w:tcW w:w="3485" w:type="pct"/>
            <w:gridSpan w:val="3"/>
          </w:tcPr>
          <w:p w14:paraId="67F2B63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29</w:t>
            </w:r>
          </w:p>
        </w:tc>
      </w:tr>
      <w:tr w:rsidR="000E0D7F" w:rsidRPr="000E0D7F" w14:paraId="4927CD0B" w14:textId="77777777" w:rsidTr="007752FA">
        <w:tc>
          <w:tcPr>
            <w:tcW w:w="229" w:type="pct"/>
          </w:tcPr>
          <w:p w14:paraId="1E16E1C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1286" w:type="pct"/>
          </w:tcPr>
          <w:p w14:paraId="6EDF8C3E" w14:textId="46C07DC9"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27 040–27</w:t>
            </w:r>
            <w:r w:rsidR="00A43B7A"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050 kHz</w:t>
            </w:r>
          </w:p>
        </w:tc>
        <w:tc>
          <w:tcPr>
            <w:tcW w:w="3485" w:type="pct"/>
            <w:gridSpan w:val="3"/>
          </w:tcPr>
          <w:p w14:paraId="11140C4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30</w:t>
            </w:r>
          </w:p>
        </w:tc>
      </w:tr>
      <w:tr w:rsidR="000E0D7F" w:rsidRPr="000E0D7F" w14:paraId="3E1FD3F7" w14:textId="77777777" w:rsidTr="007752FA">
        <w:tc>
          <w:tcPr>
            <w:tcW w:w="229" w:type="pct"/>
          </w:tcPr>
          <w:p w14:paraId="16F2034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1286" w:type="pct"/>
          </w:tcPr>
          <w:p w14:paraId="5D738970" w14:textId="00D61C9D"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27 090–27</w:t>
            </w:r>
            <w:r w:rsidR="00A43B7A"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100 kHz</w:t>
            </w:r>
          </w:p>
        </w:tc>
        <w:tc>
          <w:tcPr>
            <w:tcW w:w="3485" w:type="pct"/>
            <w:gridSpan w:val="3"/>
          </w:tcPr>
          <w:p w14:paraId="346C69B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31</w:t>
            </w:r>
          </w:p>
        </w:tc>
      </w:tr>
      <w:tr w:rsidR="000E0D7F" w:rsidRPr="000E0D7F" w14:paraId="5A168545" w14:textId="77777777" w:rsidTr="007752FA">
        <w:tc>
          <w:tcPr>
            <w:tcW w:w="229" w:type="pct"/>
          </w:tcPr>
          <w:p w14:paraId="66137FB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1286" w:type="pct"/>
          </w:tcPr>
          <w:p w14:paraId="1516CF1F" w14:textId="1BDBA4C4"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27 140–27</w:t>
            </w:r>
            <w:r w:rsidR="00A43B7A"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150 kHz</w:t>
            </w:r>
          </w:p>
        </w:tc>
        <w:tc>
          <w:tcPr>
            <w:tcW w:w="3485" w:type="pct"/>
            <w:gridSpan w:val="3"/>
          </w:tcPr>
          <w:p w14:paraId="27148A9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32</w:t>
            </w:r>
          </w:p>
        </w:tc>
      </w:tr>
      <w:tr w:rsidR="000E0D7F" w:rsidRPr="000E0D7F" w14:paraId="5B783361" w14:textId="77777777" w:rsidTr="007752FA">
        <w:tc>
          <w:tcPr>
            <w:tcW w:w="229" w:type="pct"/>
          </w:tcPr>
          <w:p w14:paraId="2D0398E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1286" w:type="pct"/>
          </w:tcPr>
          <w:p w14:paraId="7E0DEB3F" w14:textId="74D61551"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27 190–27</w:t>
            </w:r>
            <w:r w:rsidR="00A43B7A"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200 kHz</w:t>
            </w:r>
          </w:p>
        </w:tc>
        <w:tc>
          <w:tcPr>
            <w:tcW w:w="3485" w:type="pct"/>
            <w:gridSpan w:val="3"/>
          </w:tcPr>
          <w:p w14:paraId="7706D07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33</w:t>
            </w:r>
          </w:p>
        </w:tc>
      </w:tr>
      <w:tr w:rsidR="000E0D7F" w:rsidRPr="000E0D7F" w14:paraId="31EAFBD1" w14:textId="77777777" w:rsidTr="007752FA">
        <w:tc>
          <w:tcPr>
            <w:tcW w:w="229" w:type="pct"/>
          </w:tcPr>
          <w:p w14:paraId="2D57FB7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1286" w:type="pct"/>
          </w:tcPr>
          <w:p w14:paraId="2356B4F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34,995–35,225 MHz</w:t>
            </w:r>
          </w:p>
        </w:tc>
        <w:tc>
          <w:tcPr>
            <w:tcW w:w="1223" w:type="pct"/>
          </w:tcPr>
          <w:p w14:paraId="5068113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e.r.p.</w:t>
            </w:r>
          </w:p>
        </w:tc>
        <w:tc>
          <w:tcPr>
            <w:tcW w:w="1346" w:type="pct"/>
          </w:tcPr>
          <w:p w14:paraId="43691D0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10 kHz</w:t>
            </w:r>
          </w:p>
        </w:tc>
        <w:tc>
          <w:tcPr>
            <w:tcW w:w="916" w:type="pct"/>
          </w:tcPr>
          <w:p w14:paraId="328BA2A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Tikai lidmodeļu vadībai</w:t>
            </w:r>
          </w:p>
        </w:tc>
      </w:tr>
      <w:tr w:rsidR="000E0D7F" w:rsidRPr="000E0D7F" w14:paraId="65E80B3D" w14:textId="77777777" w:rsidTr="007752FA">
        <w:tc>
          <w:tcPr>
            <w:tcW w:w="229" w:type="pct"/>
          </w:tcPr>
          <w:p w14:paraId="1ECB480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1286" w:type="pct"/>
          </w:tcPr>
          <w:p w14:paraId="7797433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40,665 MHz; 40,675 MHz; 40,685 MHz; 40,695 MHz; 40,715 MHz; 40,725 MHz; 40,735 MHz; 40,765 MHz; 40,775 MHz; 40,785 MHz; 40,815 MHz; 40,825 MHz; 40,835 MHz; 40,865 MHz; 40,875 MHz; 40,885 MHz; 40,915 MHz; 40,925 MHz; 40,935 MHz; 40,965 MHz; 40,975 MHz; 40,985 MHz</w:t>
            </w:r>
          </w:p>
        </w:tc>
        <w:tc>
          <w:tcPr>
            <w:tcW w:w="1223" w:type="pct"/>
          </w:tcPr>
          <w:p w14:paraId="00FA1C1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e.r.p.</w:t>
            </w:r>
          </w:p>
        </w:tc>
        <w:tc>
          <w:tcPr>
            <w:tcW w:w="1346" w:type="pct"/>
          </w:tcPr>
          <w:p w14:paraId="1614CED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10 kHz</w:t>
            </w:r>
          </w:p>
        </w:tc>
        <w:tc>
          <w:tcPr>
            <w:tcW w:w="916" w:type="pct"/>
          </w:tcPr>
          <w:p w14:paraId="374ED256"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bl>
    <w:p w14:paraId="12040B2A"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8.8.2. Kopējie izmantošanas nosacījumi, ierobežojumi</w:t>
      </w:r>
    </w:p>
    <w:p w14:paraId="402D023B" w14:textId="77777777" w:rsidR="002E009D" w:rsidRPr="000E0D7F" w:rsidRDefault="002E009D" w:rsidP="002E009D">
      <w:pPr>
        <w:spacing w:after="12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Antena iebūvēta vai īpaši noteikta.</w:t>
      </w:r>
    </w:p>
    <w:p w14:paraId="19BB5F36"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joslas nav harmonizētas, tomēr tabulā norādītie frekvenču izmantošanas parametri ir kopēji vairumā CEPT valstu. Joslas nav paredzētas ekskluzīvai lietošanai minētajam pielietojumam. Kanālu izmantošana tabulas 7. punktā noteiktajās joslās pielīdzināta parametriem, kas noteikti vairumā CEPT valstu.</w:t>
      </w:r>
    </w:p>
    <w:p w14:paraId="444062EC"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8.9. Induktīvās ierīces</w:t>
      </w:r>
    </w:p>
    <w:p w14:paraId="751FDC6F"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8.9.1. Tehniskās prasības</w:t>
      </w:r>
    </w:p>
    <w:tbl>
      <w:tblPr>
        <w:tblStyle w:val="TableGrid"/>
        <w:tblW w:w="4946" w:type="pct"/>
        <w:tblLook w:val="04A0" w:firstRow="1" w:lastRow="0" w:firstColumn="1" w:lastColumn="0" w:noHBand="0" w:noVBand="1"/>
      </w:tblPr>
      <w:tblGrid>
        <w:gridCol w:w="663"/>
        <w:gridCol w:w="2451"/>
        <w:gridCol w:w="3402"/>
        <w:gridCol w:w="4819"/>
        <w:gridCol w:w="3068"/>
      </w:tblGrid>
      <w:tr w:rsidR="000E0D7F" w:rsidRPr="000E0D7F" w14:paraId="15865119" w14:textId="77777777" w:rsidTr="007752FA">
        <w:tc>
          <w:tcPr>
            <w:tcW w:w="230" w:type="pct"/>
          </w:tcPr>
          <w:p w14:paraId="6258935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851" w:type="pct"/>
          </w:tcPr>
          <w:p w14:paraId="7B189A8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181" w:type="pct"/>
          </w:tcPr>
          <w:p w14:paraId="79EC78B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Pārraides jaudas robežvērtība/</w:t>
            </w:r>
            <w:r w:rsidRPr="000E0D7F">
              <w:rPr>
                <w:rFonts w:ascii="Times New Roman" w:eastAsia="Times New Roman" w:hAnsi="Times New Roman" w:cs="Times New Roman"/>
                <w:sz w:val="24"/>
                <w:szCs w:val="24"/>
                <w:lang w:eastAsia="lv-LV"/>
              </w:rPr>
              <w:br/>
              <w:t>lauka intensitātes robežvērtība/</w:t>
            </w:r>
            <w:r w:rsidRPr="000E0D7F">
              <w:rPr>
                <w:rFonts w:ascii="Times New Roman" w:eastAsia="Times New Roman" w:hAnsi="Times New Roman" w:cs="Times New Roman"/>
                <w:sz w:val="24"/>
                <w:szCs w:val="24"/>
                <w:lang w:eastAsia="lv-LV"/>
              </w:rPr>
              <w:br/>
              <w:t>jaudas blīvuma robežvērtība</w:t>
            </w:r>
          </w:p>
        </w:tc>
        <w:tc>
          <w:tcPr>
            <w:tcW w:w="1673" w:type="pct"/>
          </w:tcPr>
          <w:p w14:paraId="7FE0F34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parametri (kanālu sakārtojuma un (vai) kanāla piekļuves un aizņemšanas noteikumi)</w:t>
            </w:r>
          </w:p>
        </w:tc>
        <w:tc>
          <w:tcPr>
            <w:tcW w:w="1065" w:type="pct"/>
          </w:tcPr>
          <w:p w14:paraId="73E0E38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Citi izmantošanas ierobežojumi</w:t>
            </w:r>
          </w:p>
        </w:tc>
      </w:tr>
      <w:tr w:rsidR="000E0D7F" w:rsidRPr="000E0D7F" w14:paraId="41AD2AC1" w14:textId="77777777" w:rsidTr="007752FA">
        <w:tc>
          <w:tcPr>
            <w:tcW w:w="230" w:type="pct"/>
          </w:tcPr>
          <w:p w14:paraId="5CE1DA7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851" w:type="pct"/>
          </w:tcPr>
          <w:p w14:paraId="5F86CB6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Hz–9 kHz</w:t>
            </w:r>
          </w:p>
        </w:tc>
        <w:tc>
          <w:tcPr>
            <w:tcW w:w="1181" w:type="pct"/>
          </w:tcPr>
          <w:p w14:paraId="5136869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82 dBµA/m 10 m attālumā</w:t>
            </w:r>
          </w:p>
        </w:tc>
        <w:tc>
          <w:tcPr>
            <w:tcW w:w="1673" w:type="pct"/>
          </w:tcPr>
          <w:p w14:paraId="33D6039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Nav noteikti</w:t>
            </w:r>
          </w:p>
        </w:tc>
        <w:tc>
          <w:tcPr>
            <w:tcW w:w="1065" w:type="pct"/>
          </w:tcPr>
          <w:p w14:paraId="3455265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Nav noteikti</w:t>
            </w:r>
          </w:p>
        </w:tc>
      </w:tr>
      <w:tr w:rsidR="000E0D7F" w:rsidRPr="000E0D7F" w14:paraId="3C28153F" w14:textId="77777777" w:rsidTr="007752FA">
        <w:tc>
          <w:tcPr>
            <w:tcW w:w="230" w:type="pct"/>
          </w:tcPr>
          <w:p w14:paraId="2B4E02B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851" w:type="pct"/>
          </w:tcPr>
          <w:p w14:paraId="6ACAB65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9–59,750 kHz</w:t>
            </w:r>
          </w:p>
        </w:tc>
        <w:tc>
          <w:tcPr>
            <w:tcW w:w="3919" w:type="pct"/>
            <w:gridSpan w:val="3"/>
          </w:tcPr>
          <w:p w14:paraId="7DC2FB1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1</w:t>
            </w:r>
          </w:p>
        </w:tc>
      </w:tr>
      <w:tr w:rsidR="000E0D7F" w:rsidRPr="000E0D7F" w14:paraId="0D6EFF61" w14:textId="77777777" w:rsidTr="007752FA">
        <w:tc>
          <w:tcPr>
            <w:tcW w:w="230" w:type="pct"/>
          </w:tcPr>
          <w:p w14:paraId="68C3F50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851" w:type="pct"/>
          </w:tcPr>
          <w:p w14:paraId="409B803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59,750–60,250 kHz</w:t>
            </w:r>
          </w:p>
        </w:tc>
        <w:tc>
          <w:tcPr>
            <w:tcW w:w="3919" w:type="pct"/>
            <w:gridSpan w:val="3"/>
          </w:tcPr>
          <w:p w14:paraId="28923E5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w:t>
            </w:r>
          </w:p>
        </w:tc>
      </w:tr>
      <w:tr w:rsidR="000E0D7F" w:rsidRPr="000E0D7F" w14:paraId="6A5E6BDE" w14:textId="77777777" w:rsidTr="007752FA">
        <w:tc>
          <w:tcPr>
            <w:tcW w:w="230" w:type="pct"/>
          </w:tcPr>
          <w:p w14:paraId="7647E94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851" w:type="pct"/>
          </w:tcPr>
          <w:p w14:paraId="3FCE309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60,250–74,750 kHz</w:t>
            </w:r>
          </w:p>
        </w:tc>
        <w:tc>
          <w:tcPr>
            <w:tcW w:w="3919" w:type="pct"/>
            <w:gridSpan w:val="3"/>
          </w:tcPr>
          <w:p w14:paraId="642B40B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4</w:t>
            </w:r>
          </w:p>
        </w:tc>
      </w:tr>
      <w:tr w:rsidR="000E0D7F" w:rsidRPr="000E0D7F" w14:paraId="7F01FC62" w14:textId="77777777" w:rsidTr="007752FA">
        <w:tc>
          <w:tcPr>
            <w:tcW w:w="230" w:type="pct"/>
          </w:tcPr>
          <w:p w14:paraId="435D171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851" w:type="pct"/>
          </w:tcPr>
          <w:p w14:paraId="654C89D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74,750–75,250 kHz</w:t>
            </w:r>
          </w:p>
        </w:tc>
        <w:tc>
          <w:tcPr>
            <w:tcW w:w="3919" w:type="pct"/>
            <w:gridSpan w:val="3"/>
          </w:tcPr>
          <w:p w14:paraId="445153A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w:t>
            </w:r>
          </w:p>
        </w:tc>
      </w:tr>
      <w:tr w:rsidR="000E0D7F" w:rsidRPr="000E0D7F" w14:paraId="0B81F941" w14:textId="77777777" w:rsidTr="007752FA">
        <w:tc>
          <w:tcPr>
            <w:tcW w:w="230" w:type="pct"/>
          </w:tcPr>
          <w:p w14:paraId="0A3C44F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851" w:type="pct"/>
          </w:tcPr>
          <w:p w14:paraId="452DCFC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75,250–77,250 kHz</w:t>
            </w:r>
          </w:p>
        </w:tc>
        <w:tc>
          <w:tcPr>
            <w:tcW w:w="3919" w:type="pct"/>
            <w:gridSpan w:val="3"/>
          </w:tcPr>
          <w:p w14:paraId="0989EE2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6</w:t>
            </w:r>
          </w:p>
        </w:tc>
      </w:tr>
      <w:tr w:rsidR="000E0D7F" w:rsidRPr="000E0D7F" w14:paraId="6CE2D013" w14:textId="77777777" w:rsidTr="007752FA">
        <w:tc>
          <w:tcPr>
            <w:tcW w:w="230" w:type="pct"/>
          </w:tcPr>
          <w:p w14:paraId="1443F71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851" w:type="pct"/>
          </w:tcPr>
          <w:p w14:paraId="0E6B54A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77,250–77,750 kHz</w:t>
            </w:r>
          </w:p>
        </w:tc>
        <w:tc>
          <w:tcPr>
            <w:tcW w:w="3919" w:type="pct"/>
            <w:gridSpan w:val="3"/>
          </w:tcPr>
          <w:p w14:paraId="469C151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7</w:t>
            </w:r>
          </w:p>
        </w:tc>
      </w:tr>
      <w:tr w:rsidR="000E0D7F" w:rsidRPr="000E0D7F" w14:paraId="1D764F9F" w14:textId="77777777" w:rsidTr="007752FA">
        <w:tc>
          <w:tcPr>
            <w:tcW w:w="230" w:type="pct"/>
          </w:tcPr>
          <w:p w14:paraId="5455613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851" w:type="pct"/>
          </w:tcPr>
          <w:p w14:paraId="6A80303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77,750–90 kHz</w:t>
            </w:r>
          </w:p>
        </w:tc>
        <w:tc>
          <w:tcPr>
            <w:tcW w:w="3919" w:type="pct"/>
            <w:gridSpan w:val="3"/>
          </w:tcPr>
          <w:p w14:paraId="52C6534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8</w:t>
            </w:r>
          </w:p>
        </w:tc>
      </w:tr>
      <w:tr w:rsidR="000E0D7F" w:rsidRPr="000E0D7F" w14:paraId="2D9CB501" w14:textId="77777777" w:rsidTr="007752FA">
        <w:tc>
          <w:tcPr>
            <w:tcW w:w="230" w:type="pct"/>
          </w:tcPr>
          <w:p w14:paraId="5ED9456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w:t>
            </w:r>
          </w:p>
        </w:tc>
        <w:tc>
          <w:tcPr>
            <w:tcW w:w="851" w:type="pct"/>
          </w:tcPr>
          <w:p w14:paraId="5048549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90–119 kHz</w:t>
            </w:r>
          </w:p>
        </w:tc>
        <w:tc>
          <w:tcPr>
            <w:tcW w:w="3919" w:type="pct"/>
            <w:gridSpan w:val="3"/>
          </w:tcPr>
          <w:p w14:paraId="01E0F17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9</w:t>
            </w:r>
          </w:p>
        </w:tc>
      </w:tr>
      <w:tr w:rsidR="000E0D7F" w:rsidRPr="000E0D7F" w14:paraId="7CD12920" w14:textId="77777777" w:rsidTr="007752FA">
        <w:tc>
          <w:tcPr>
            <w:tcW w:w="230" w:type="pct"/>
          </w:tcPr>
          <w:p w14:paraId="6FD8BF7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w:t>
            </w:r>
          </w:p>
        </w:tc>
        <w:tc>
          <w:tcPr>
            <w:tcW w:w="851" w:type="pct"/>
          </w:tcPr>
          <w:p w14:paraId="6936B38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119–128,6 kHz</w:t>
            </w:r>
          </w:p>
        </w:tc>
        <w:tc>
          <w:tcPr>
            <w:tcW w:w="3919" w:type="pct"/>
            <w:gridSpan w:val="3"/>
          </w:tcPr>
          <w:p w14:paraId="729297A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10</w:t>
            </w:r>
          </w:p>
        </w:tc>
      </w:tr>
      <w:tr w:rsidR="000E0D7F" w:rsidRPr="000E0D7F" w14:paraId="397F68D7" w14:textId="77777777" w:rsidTr="007752FA">
        <w:tc>
          <w:tcPr>
            <w:tcW w:w="230" w:type="pct"/>
          </w:tcPr>
          <w:p w14:paraId="7F239ED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11.</w:t>
            </w:r>
          </w:p>
        </w:tc>
        <w:tc>
          <w:tcPr>
            <w:tcW w:w="851" w:type="pct"/>
          </w:tcPr>
          <w:p w14:paraId="1491A5C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128,6–129,6 kHz</w:t>
            </w:r>
          </w:p>
        </w:tc>
        <w:tc>
          <w:tcPr>
            <w:tcW w:w="3919" w:type="pct"/>
            <w:gridSpan w:val="3"/>
          </w:tcPr>
          <w:p w14:paraId="3292818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11</w:t>
            </w:r>
          </w:p>
        </w:tc>
      </w:tr>
      <w:tr w:rsidR="000E0D7F" w:rsidRPr="000E0D7F" w14:paraId="0E380064" w14:textId="77777777" w:rsidTr="007752FA">
        <w:tc>
          <w:tcPr>
            <w:tcW w:w="230" w:type="pct"/>
          </w:tcPr>
          <w:p w14:paraId="67E5C94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w:t>
            </w:r>
          </w:p>
        </w:tc>
        <w:tc>
          <w:tcPr>
            <w:tcW w:w="851" w:type="pct"/>
          </w:tcPr>
          <w:p w14:paraId="7568C74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129,6–135 kHz</w:t>
            </w:r>
          </w:p>
        </w:tc>
        <w:tc>
          <w:tcPr>
            <w:tcW w:w="3919" w:type="pct"/>
            <w:gridSpan w:val="3"/>
          </w:tcPr>
          <w:p w14:paraId="4FB2822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12</w:t>
            </w:r>
          </w:p>
        </w:tc>
      </w:tr>
      <w:tr w:rsidR="000E0D7F" w:rsidRPr="000E0D7F" w14:paraId="78159EB2" w14:textId="77777777" w:rsidTr="007752FA">
        <w:tc>
          <w:tcPr>
            <w:tcW w:w="230" w:type="pct"/>
          </w:tcPr>
          <w:p w14:paraId="1573B73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w:t>
            </w:r>
          </w:p>
        </w:tc>
        <w:tc>
          <w:tcPr>
            <w:tcW w:w="851" w:type="pct"/>
          </w:tcPr>
          <w:p w14:paraId="1348D6B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135–140 kHz</w:t>
            </w:r>
          </w:p>
        </w:tc>
        <w:tc>
          <w:tcPr>
            <w:tcW w:w="3919" w:type="pct"/>
            <w:gridSpan w:val="3"/>
          </w:tcPr>
          <w:p w14:paraId="6C619EC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13</w:t>
            </w:r>
          </w:p>
        </w:tc>
      </w:tr>
      <w:tr w:rsidR="000E0D7F" w:rsidRPr="000E0D7F" w14:paraId="2D53A4BB" w14:textId="77777777" w:rsidTr="007752FA">
        <w:tc>
          <w:tcPr>
            <w:tcW w:w="230" w:type="pct"/>
          </w:tcPr>
          <w:p w14:paraId="7076017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w:t>
            </w:r>
          </w:p>
        </w:tc>
        <w:tc>
          <w:tcPr>
            <w:tcW w:w="851" w:type="pct"/>
          </w:tcPr>
          <w:p w14:paraId="7A23BE6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140–148,5 kHz</w:t>
            </w:r>
          </w:p>
        </w:tc>
        <w:tc>
          <w:tcPr>
            <w:tcW w:w="3919" w:type="pct"/>
            <w:gridSpan w:val="3"/>
          </w:tcPr>
          <w:p w14:paraId="484C2C7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14</w:t>
            </w:r>
          </w:p>
        </w:tc>
      </w:tr>
      <w:tr w:rsidR="000E0D7F" w:rsidRPr="000E0D7F" w14:paraId="445C3FC2" w14:textId="77777777" w:rsidTr="007752FA">
        <w:tc>
          <w:tcPr>
            <w:tcW w:w="230" w:type="pct"/>
          </w:tcPr>
          <w:p w14:paraId="7CE3744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15.</w:t>
            </w:r>
          </w:p>
        </w:tc>
        <w:tc>
          <w:tcPr>
            <w:tcW w:w="851" w:type="pct"/>
          </w:tcPr>
          <w:p w14:paraId="3CF163B2" w14:textId="64C47292"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148,5–5000 kHz</w:t>
            </w:r>
          </w:p>
        </w:tc>
        <w:tc>
          <w:tcPr>
            <w:tcW w:w="3919" w:type="pct"/>
            <w:gridSpan w:val="3"/>
          </w:tcPr>
          <w:p w14:paraId="138A86A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15</w:t>
            </w:r>
          </w:p>
        </w:tc>
      </w:tr>
      <w:tr w:rsidR="000E0D7F" w:rsidRPr="000E0D7F" w14:paraId="3826C418" w14:textId="77777777" w:rsidTr="007752FA">
        <w:tc>
          <w:tcPr>
            <w:tcW w:w="230" w:type="pct"/>
          </w:tcPr>
          <w:p w14:paraId="2206CAD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w:t>
            </w:r>
          </w:p>
        </w:tc>
        <w:tc>
          <w:tcPr>
            <w:tcW w:w="851" w:type="pct"/>
          </w:tcPr>
          <w:p w14:paraId="799FAFDB" w14:textId="568432BB"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3155–3400 kHz</w:t>
            </w:r>
          </w:p>
        </w:tc>
        <w:tc>
          <w:tcPr>
            <w:tcW w:w="3919" w:type="pct"/>
            <w:gridSpan w:val="3"/>
          </w:tcPr>
          <w:p w14:paraId="7E2A4F0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20</w:t>
            </w:r>
          </w:p>
        </w:tc>
      </w:tr>
      <w:tr w:rsidR="000E0D7F" w:rsidRPr="000E0D7F" w14:paraId="5239CE3C" w14:textId="77777777" w:rsidTr="007752FA">
        <w:tc>
          <w:tcPr>
            <w:tcW w:w="230" w:type="pct"/>
          </w:tcPr>
          <w:p w14:paraId="423D8CA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w:t>
            </w:r>
          </w:p>
        </w:tc>
        <w:tc>
          <w:tcPr>
            <w:tcW w:w="851" w:type="pct"/>
          </w:tcPr>
          <w:p w14:paraId="4E48FA5E" w14:textId="289B1E74"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5000–30 000 kHz</w:t>
            </w:r>
          </w:p>
        </w:tc>
        <w:tc>
          <w:tcPr>
            <w:tcW w:w="3919" w:type="pct"/>
            <w:gridSpan w:val="3"/>
          </w:tcPr>
          <w:p w14:paraId="60B9C7F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21</w:t>
            </w:r>
          </w:p>
        </w:tc>
      </w:tr>
      <w:tr w:rsidR="000E0D7F" w:rsidRPr="000E0D7F" w14:paraId="0AB540BF" w14:textId="77777777" w:rsidTr="007752FA">
        <w:tc>
          <w:tcPr>
            <w:tcW w:w="230" w:type="pct"/>
          </w:tcPr>
          <w:p w14:paraId="0EA9BCC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18.</w:t>
            </w:r>
          </w:p>
        </w:tc>
        <w:tc>
          <w:tcPr>
            <w:tcW w:w="851" w:type="pct"/>
          </w:tcPr>
          <w:p w14:paraId="20BBBDC4" w14:textId="3A6A9129"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6765–6795 kHz</w:t>
            </w:r>
          </w:p>
        </w:tc>
        <w:tc>
          <w:tcPr>
            <w:tcW w:w="3919" w:type="pct"/>
            <w:gridSpan w:val="3"/>
          </w:tcPr>
          <w:p w14:paraId="5D6BC6C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22</w:t>
            </w:r>
          </w:p>
        </w:tc>
      </w:tr>
      <w:tr w:rsidR="000E0D7F" w:rsidRPr="000E0D7F" w14:paraId="114F2B3F" w14:textId="77777777" w:rsidTr="007752FA">
        <w:tc>
          <w:tcPr>
            <w:tcW w:w="230" w:type="pct"/>
          </w:tcPr>
          <w:p w14:paraId="6681964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w:t>
            </w:r>
          </w:p>
        </w:tc>
        <w:tc>
          <w:tcPr>
            <w:tcW w:w="851" w:type="pct"/>
          </w:tcPr>
          <w:p w14:paraId="14703403" w14:textId="78FE2530"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7400–8800 kHz</w:t>
            </w:r>
          </w:p>
        </w:tc>
        <w:tc>
          <w:tcPr>
            <w:tcW w:w="3919" w:type="pct"/>
            <w:gridSpan w:val="3"/>
          </w:tcPr>
          <w:p w14:paraId="2F880C5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24</w:t>
            </w:r>
          </w:p>
        </w:tc>
      </w:tr>
      <w:tr w:rsidR="000E0D7F" w:rsidRPr="000E0D7F" w14:paraId="0F347F00" w14:textId="77777777" w:rsidTr="007752FA">
        <w:tc>
          <w:tcPr>
            <w:tcW w:w="230" w:type="pct"/>
          </w:tcPr>
          <w:p w14:paraId="253AD31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20.</w:t>
            </w:r>
          </w:p>
        </w:tc>
        <w:tc>
          <w:tcPr>
            <w:tcW w:w="851" w:type="pct"/>
          </w:tcPr>
          <w:p w14:paraId="5CC13D4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10 200–11 000 kHz</w:t>
            </w:r>
          </w:p>
        </w:tc>
        <w:tc>
          <w:tcPr>
            <w:tcW w:w="3919" w:type="pct"/>
            <w:gridSpan w:val="3"/>
          </w:tcPr>
          <w:p w14:paraId="7C5976E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25</w:t>
            </w:r>
          </w:p>
        </w:tc>
      </w:tr>
      <w:tr w:rsidR="000E0D7F" w:rsidRPr="000E0D7F" w14:paraId="37062109" w14:textId="77777777" w:rsidTr="007752FA">
        <w:tc>
          <w:tcPr>
            <w:tcW w:w="230" w:type="pct"/>
          </w:tcPr>
          <w:p w14:paraId="6BF8E44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21.</w:t>
            </w:r>
          </w:p>
        </w:tc>
        <w:tc>
          <w:tcPr>
            <w:tcW w:w="851" w:type="pct"/>
          </w:tcPr>
          <w:p w14:paraId="4659C03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13 553–13 567 kHz</w:t>
            </w:r>
          </w:p>
        </w:tc>
        <w:tc>
          <w:tcPr>
            <w:tcW w:w="3919" w:type="pct"/>
            <w:gridSpan w:val="3"/>
          </w:tcPr>
          <w:p w14:paraId="7C2F20B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27a</w:t>
            </w:r>
          </w:p>
        </w:tc>
      </w:tr>
    </w:tbl>
    <w:p w14:paraId="012E1E21"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8.9.2. Kopējie izmantošanas nosacījumi, ierobežojumi</w:t>
      </w:r>
    </w:p>
    <w:p w14:paraId="614692E1" w14:textId="77777777" w:rsidR="002E009D" w:rsidRPr="000E0D7F" w:rsidRDefault="002E009D" w:rsidP="007752FA">
      <w:pPr>
        <w:spacing w:before="40" w:after="4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Lietotājiem jāņem vērā, ka induktīvo iekārtu izstarojumi var radīt traucējumus tuvējiem citu radiosakaru dienestu uztvērējiem. Īpaša uzmanība jāpievērš stingrākām aizsardzības prasībām frekvencēm joslās, kuras ITU noteiktas globālai kuģniecības briesmu un drošības sakaru sistēmai (GMDSS), kā arī to blakusjoslās.</w:t>
      </w:r>
    </w:p>
    <w:p w14:paraId="6B7DB919"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8.10. Radiomikrofoni (PMSE ierīces), palīgierīces vājdzirdīgiem (ALD un ALS) un bezvadu audio un multivides ierīces</w:t>
      </w:r>
    </w:p>
    <w:p w14:paraId="5132E6F2"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8.10.1. apakšpunktā noteiktās apakšjoslas paredzētas šādām ierīcēm:</w:t>
      </w:r>
    </w:p>
    <w:p w14:paraId="28D2BD4A"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Palīgierīces un sistēmas vājdzirdīgiem: apakšjoslas b, c1, c2, d, g, i; radiomikrofoni un citas PMSE ierīces: apakšjoslas a, g, j1, j2, j3; bezvadu audio un multivides ierīces: apakšjoslas g, j2.</w:t>
      </w:r>
    </w:p>
    <w:p w14:paraId="37B47E86"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8.10.1. Tehniskās prasības</w:t>
      </w:r>
    </w:p>
    <w:tbl>
      <w:tblPr>
        <w:tblStyle w:val="TableGrid"/>
        <w:tblW w:w="4974" w:type="pct"/>
        <w:tblLook w:val="04A0" w:firstRow="1" w:lastRow="0" w:firstColumn="1" w:lastColumn="0" w:noHBand="0" w:noVBand="1"/>
      </w:tblPr>
      <w:tblGrid>
        <w:gridCol w:w="663"/>
        <w:gridCol w:w="2653"/>
        <w:gridCol w:w="3071"/>
        <w:gridCol w:w="3769"/>
        <w:gridCol w:w="4328"/>
      </w:tblGrid>
      <w:tr w:rsidR="000E0D7F" w:rsidRPr="000E0D7F" w14:paraId="1C0CE33F" w14:textId="77777777" w:rsidTr="00B95A64">
        <w:tc>
          <w:tcPr>
            <w:tcW w:w="229" w:type="pct"/>
          </w:tcPr>
          <w:p w14:paraId="2266AED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16" w:type="pct"/>
          </w:tcPr>
          <w:p w14:paraId="584DADD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060" w:type="pct"/>
          </w:tcPr>
          <w:p w14:paraId="37120A9C" w14:textId="77777777" w:rsidR="002E009D" w:rsidRPr="000E0D7F" w:rsidRDefault="002E009D" w:rsidP="007752FA">
            <w:pPr>
              <w:spacing w:before="40" w:after="40"/>
              <w:ind w:right="-57"/>
              <w:rPr>
                <w:rFonts w:ascii="Times New Roman" w:eastAsia="Times New Roman" w:hAnsi="Times New Roman" w:cs="Times New Roman"/>
                <w:spacing w:val="-2"/>
                <w:sz w:val="24"/>
                <w:szCs w:val="24"/>
                <w:lang w:eastAsia="lv-LV"/>
              </w:rPr>
            </w:pPr>
            <w:r w:rsidRPr="000E0D7F">
              <w:rPr>
                <w:rFonts w:ascii="Times New Roman" w:eastAsia="Times New Roman" w:hAnsi="Times New Roman" w:cs="Times New Roman"/>
                <w:spacing w:val="-2"/>
                <w:sz w:val="24"/>
                <w:szCs w:val="24"/>
                <w:lang w:eastAsia="lv-LV"/>
              </w:rPr>
              <w:t>Pārraides jaudas robežvērtība/</w:t>
            </w:r>
            <w:r w:rsidRPr="000E0D7F">
              <w:rPr>
                <w:rFonts w:ascii="Times New Roman" w:eastAsia="Times New Roman" w:hAnsi="Times New Roman" w:cs="Times New Roman"/>
                <w:spacing w:val="-2"/>
                <w:sz w:val="24"/>
                <w:szCs w:val="24"/>
                <w:lang w:eastAsia="lv-LV"/>
              </w:rPr>
              <w:br/>
            </w:r>
            <w:r w:rsidRPr="000E0D7F">
              <w:rPr>
                <w:rFonts w:ascii="Times New Roman" w:eastAsia="Times New Roman" w:hAnsi="Times New Roman" w:cs="Times New Roman"/>
                <w:spacing w:val="-3"/>
                <w:sz w:val="24"/>
                <w:szCs w:val="24"/>
                <w:lang w:eastAsia="lv-LV"/>
              </w:rPr>
              <w:t>lauka intensitātes robežvērtība/</w:t>
            </w:r>
            <w:r w:rsidRPr="000E0D7F">
              <w:rPr>
                <w:rFonts w:ascii="Times New Roman" w:eastAsia="Times New Roman" w:hAnsi="Times New Roman" w:cs="Times New Roman"/>
                <w:spacing w:val="-2"/>
                <w:sz w:val="24"/>
                <w:szCs w:val="24"/>
                <w:lang w:eastAsia="lv-LV"/>
              </w:rPr>
              <w:br/>
              <w:t>jaudas blīvuma robežvērtība</w:t>
            </w:r>
          </w:p>
        </w:tc>
        <w:tc>
          <w:tcPr>
            <w:tcW w:w="1301" w:type="pct"/>
          </w:tcPr>
          <w:p w14:paraId="4A2DDACA" w14:textId="77777777" w:rsidR="002E009D" w:rsidRPr="000E0D7F" w:rsidRDefault="002E009D" w:rsidP="00B95A64">
            <w:pPr>
              <w:spacing w:before="40" w:after="40"/>
              <w:rPr>
                <w:rFonts w:ascii="Times New Roman" w:eastAsia="Times New Roman" w:hAnsi="Times New Roman" w:cs="Times New Roman"/>
                <w:spacing w:val="-2"/>
                <w:sz w:val="24"/>
                <w:szCs w:val="24"/>
                <w:lang w:eastAsia="lv-LV"/>
              </w:rPr>
            </w:pPr>
            <w:r w:rsidRPr="000E0D7F">
              <w:rPr>
                <w:rFonts w:ascii="Times New Roman" w:eastAsia="Times New Roman" w:hAnsi="Times New Roman" w:cs="Times New Roman"/>
                <w:spacing w:val="-2"/>
                <w:sz w:val="24"/>
                <w:szCs w:val="24"/>
                <w:lang w:eastAsia="lv-LV"/>
              </w:rPr>
              <w:t>Papildu parametri (kanālu sakārtojuma un (vai) kanāla piekļuves un aizņemšanas noteikumi)</w:t>
            </w:r>
          </w:p>
        </w:tc>
        <w:tc>
          <w:tcPr>
            <w:tcW w:w="1494" w:type="pct"/>
          </w:tcPr>
          <w:p w14:paraId="5C2F423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Citi izmantošanas ierobežojumi</w:t>
            </w:r>
          </w:p>
        </w:tc>
      </w:tr>
      <w:tr w:rsidR="000E0D7F" w:rsidRPr="000E0D7F" w14:paraId="1D235577" w14:textId="77777777" w:rsidTr="00B95A64">
        <w:tc>
          <w:tcPr>
            <w:tcW w:w="229" w:type="pct"/>
          </w:tcPr>
          <w:p w14:paraId="3576AD7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a0</w:t>
            </w:r>
          </w:p>
        </w:tc>
        <w:tc>
          <w:tcPr>
            <w:tcW w:w="916" w:type="pct"/>
          </w:tcPr>
          <w:p w14:paraId="24EAB12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Hz–9 kHz</w:t>
            </w:r>
          </w:p>
        </w:tc>
        <w:tc>
          <w:tcPr>
            <w:tcW w:w="1060" w:type="pct"/>
          </w:tcPr>
          <w:p w14:paraId="5A9B4B6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120 dBμA/m 10 m attālumā</w:t>
            </w:r>
          </w:p>
        </w:tc>
        <w:tc>
          <w:tcPr>
            <w:tcW w:w="1301" w:type="pct"/>
          </w:tcPr>
          <w:p w14:paraId="12A9BD7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Nav noteikts</w:t>
            </w:r>
          </w:p>
        </w:tc>
        <w:tc>
          <w:tcPr>
            <w:tcW w:w="1494" w:type="pct"/>
          </w:tcPr>
          <w:p w14:paraId="14D727E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Induktīvās cilpas palīgierīces vājdzirdīgajiem. Antenas izmērs &lt; 1/20 λ. Antenas izmēru raksturo attālums starp tiem diviem antenas punktiem, starp kuriem ir vislielākais attālums (piemēram, taisnstūra formas antenai – lielākā diagonāle, apļveida formas antenai – diametrs)</w:t>
            </w:r>
          </w:p>
        </w:tc>
      </w:tr>
      <w:tr w:rsidR="000E0D7F" w:rsidRPr="000E0D7F" w14:paraId="022D1DB9" w14:textId="77777777" w:rsidTr="00B95A64">
        <w:tc>
          <w:tcPr>
            <w:tcW w:w="229" w:type="pct"/>
          </w:tcPr>
          <w:p w14:paraId="6F9269B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w:t>
            </w:r>
          </w:p>
        </w:tc>
        <w:tc>
          <w:tcPr>
            <w:tcW w:w="916" w:type="pct"/>
          </w:tcPr>
          <w:p w14:paraId="5EEE166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29,7–47 MHz</w:t>
            </w:r>
          </w:p>
        </w:tc>
        <w:tc>
          <w:tcPr>
            <w:tcW w:w="1060" w:type="pct"/>
          </w:tcPr>
          <w:p w14:paraId="6EDF2D2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1301" w:type="pct"/>
          </w:tcPr>
          <w:p w14:paraId="02D373E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Maksimālais joslas platums – 50 kHz</w:t>
            </w:r>
          </w:p>
        </w:tc>
        <w:tc>
          <w:tcPr>
            <w:tcW w:w="1494" w:type="pct"/>
          </w:tcPr>
          <w:p w14:paraId="0511426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Pārskaņojamas ierīces</w:t>
            </w:r>
          </w:p>
        </w:tc>
      </w:tr>
      <w:tr w:rsidR="000E0D7F" w:rsidRPr="000E0D7F" w14:paraId="3BD3EA6A" w14:textId="77777777" w:rsidTr="00B95A64">
        <w:tc>
          <w:tcPr>
            <w:tcW w:w="229" w:type="pct"/>
          </w:tcPr>
          <w:p w14:paraId="17DA047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w:t>
            </w:r>
          </w:p>
        </w:tc>
        <w:tc>
          <w:tcPr>
            <w:tcW w:w="916" w:type="pct"/>
          </w:tcPr>
          <w:p w14:paraId="21E8F6C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169,4–174 MHz</w:t>
            </w:r>
          </w:p>
        </w:tc>
        <w:tc>
          <w:tcPr>
            <w:tcW w:w="1060" w:type="pct"/>
          </w:tcPr>
          <w:p w14:paraId="01506C8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1301" w:type="pct"/>
          </w:tcPr>
          <w:p w14:paraId="055F0A4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Maksimālais joslas platums – 50 kHz</w:t>
            </w:r>
          </w:p>
        </w:tc>
        <w:tc>
          <w:tcPr>
            <w:tcW w:w="1494" w:type="pct"/>
          </w:tcPr>
          <w:p w14:paraId="2A19D38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Pārskaņojamas ierīces</w:t>
            </w:r>
          </w:p>
        </w:tc>
      </w:tr>
      <w:tr w:rsidR="000E0D7F" w:rsidRPr="000E0D7F" w14:paraId="5415DBD0" w14:textId="77777777" w:rsidTr="00B95A64">
        <w:tc>
          <w:tcPr>
            <w:tcW w:w="229" w:type="pct"/>
          </w:tcPr>
          <w:p w14:paraId="4BD4CA4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c1</w:t>
            </w:r>
          </w:p>
        </w:tc>
        <w:tc>
          <w:tcPr>
            <w:tcW w:w="916" w:type="pct"/>
          </w:tcPr>
          <w:p w14:paraId="3D61A96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169,4–169,475 MHz</w:t>
            </w:r>
          </w:p>
        </w:tc>
        <w:tc>
          <w:tcPr>
            <w:tcW w:w="2361" w:type="pct"/>
            <w:gridSpan w:val="2"/>
          </w:tcPr>
          <w:p w14:paraId="66AD1F3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37a</w:t>
            </w:r>
          </w:p>
        </w:tc>
        <w:tc>
          <w:tcPr>
            <w:tcW w:w="1494" w:type="pct"/>
          </w:tcPr>
          <w:p w14:paraId="1A94A8A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Palīgierīces vājdzirdīgiem (ALD)</w:t>
            </w:r>
          </w:p>
        </w:tc>
      </w:tr>
      <w:tr w:rsidR="000E0D7F" w:rsidRPr="000E0D7F" w14:paraId="6B3776DB" w14:textId="77777777" w:rsidTr="00B95A64">
        <w:tc>
          <w:tcPr>
            <w:tcW w:w="229" w:type="pct"/>
          </w:tcPr>
          <w:p w14:paraId="659EA4A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c2</w:t>
            </w:r>
          </w:p>
        </w:tc>
        <w:tc>
          <w:tcPr>
            <w:tcW w:w="916" w:type="pct"/>
          </w:tcPr>
          <w:p w14:paraId="121FC907" w14:textId="77777777" w:rsidR="002E009D" w:rsidRPr="000E0D7F" w:rsidRDefault="002E009D" w:rsidP="00B95A64">
            <w:pPr>
              <w:spacing w:before="40" w:after="40"/>
              <w:rPr>
                <w:rFonts w:ascii="Times New Roman" w:eastAsia="Times New Roman" w:hAnsi="Times New Roman" w:cs="Times New Roman"/>
                <w:spacing w:val="-2"/>
                <w:sz w:val="24"/>
                <w:szCs w:val="24"/>
                <w:lang w:eastAsia="lv-LV"/>
              </w:rPr>
            </w:pPr>
            <w:r w:rsidRPr="000E0D7F">
              <w:rPr>
                <w:rFonts w:ascii="Times New Roman" w:eastAsia="Times New Roman" w:hAnsi="Times New Roman" w:cs="Times New Roman"/>
                <w:spacing w:val="-2"/>
                <w:sz w:val="24"/>
                <w:szCs w:val="24"/>
                <w:lang w:eastAsia="lv-LV"/>
              </w:rPr>
              <w:t>169,4875–169,5875 MHz</w:t>
            </w:r>
          </w:p>
        </w:tc>
        <w:tc>
          <w:tcPr>
            <w:tcW w:w="2361" w:type="pct"/>
            <w:gridSpan w:val="2"/>
          </w:tcPr>
          <w:p w14:paraId="686FDF0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39a</w:t>
            </w:r>
          </w:p>
        </w:tc>
        <w:tc>
          <w:tcPr>
            <w:tcW w:w="1494" w:type="pct"/>
          </w:tcPr>
          <w:p w14:paraId="26CB959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Palīgierīces vājdzirdīgiem (ALD)</w:t>
            </w:r>
          </w:p>
        </w:tc>
      </w:tr>
      <w:tr w:rsidR="000E0D7F" w:rsidRPr="000E0D7F" w14:paraId="79F95626" w14:textId="77777777" w:rsidTr="00B95A64">
        <w:tc>
          <w:tcPr>
            <w:tcW w:w="229" w:type="pct"/>
          </w:tcPr>
          <w:p w14:paraId="49D7B30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w:t>
            </w:r>
          </w:p>
        </w:tc>
        <w:tc>
          <w:tcPr>
            <w:tcW w:w="916" w:type="pct"/>
          </w:tcPr>
          <w:p w14:paraId="72FD17E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173,965–216 MHz</w:t>
            </w:r>
          </w:p>
        </w:tc>
        <w:tc>
          <w:tcPr>
            <w:tcW w:w="2361" w:type="pct"/>
            <w:gridSpan w:val="2"/>
          </w:tcPr>
          <w:p w14:paraId="728A970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82</w:t>
            </w:r>
          </w:p>
        </w:tc>
        <w:tc>
          <w:tcPr>
            <w:tcW w:w="1494" w:type="pct"/>
          </w:tcPr>
          <w:p w14:paraId="49D1355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Palīgierīces vājdzirdīgiem (ALD)</w:t>
            </w:r>
          </w:p>
        </w:tc>
      </w:tr>
      <w:tr w:rsidR="000E0D7F" w:rsidRPr="000E0D7F" w14:paraId="2529AC82" w14:textId="77777777" w:rsidTr="00B95A64">
        <w:tc>
          <w:tcPr>
            <w:tcW w:w="229" w:type="pct"/>
          </w:tcPr>
          <w:p w14:paraId="6D6AEB6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g</w:t>
            </w:r>
          </w:p>
        </w:tc>
        <w:tc>
          <w:tcPr>
            <w:tcW w:w="916" w:type="pct"/>
          </w:tcPr>
          <w:p w14:paraId="39D6F67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863–865 MHz</w:t>
            </w:r>
          </w:p>
        </w:tc>
        <w:tc>
          <w:tcPr>
            <w:tcW w:w="1060" w:type="pct"/>
          </w:tcPr>
          <w:p w14:paraId="06B8FCE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1301" w:type="pct"/>
          </w:tcPr>
          <w:p w14:paraId="01CC12E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1494" w:type="pct"/>
          </w:tcPr>
          <w:p w14:paraId="0CFEC71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21C82AFE" w14:textId="77777777" w:rsidTr="00B95A64">
        <w:tc>
          <w:tcPr>
            <w:tcW w:w="229" w:type="pct"/>
          </w:tcPr>
          <w:p w14:paraId="4ACBC33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w:t>
            </w:r>
          </w:p>
        </w:tc>
        <w:tc>
          <w:tcPr>
            <w:tcW w:w="916" w:type="pct"/>
          </w:tcPr>
          <w:p w14:paraId="060C26CD" w14:textId="48E58B7D"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1656,5–1660,5</w:t>
            </w:r>
            <w:r w:rsidR="00812265"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MHz</w:t>
            </w:r>
          </w:p>
        </w:tc>
        <w:tc>
          <w:tcPr>
            <w:tcW w:w="1060" w:type="pct"/>
          </w:tcPr>
          <w:p w14:paraId="1B39492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 mW/600 kHz e.i.r.p.</w:t>
            </w:r>
          </w:p>
        </w:tc>
        <w:tc>
          <w:tcPr>
            <w:tcW w:w="1301" w:type="pct"/>
          </w:tcPr>
          <w:p w14:paraId="7FB876B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1494" w:type="pct"/>
          </w:tcPr>
          <w:p w14:paraId="62AE6B7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Palīgsistēmas vājdzirdīgiem (ALS).</w:t>
            </w:r>
          </w:p>
          <w:p w14:paraId="585DCE82"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Tikai telpās</w:t>
            </w:r>
          </w:p>
        </w:tc>
      </w:tr>
      <w:tr w:rsidR="000E0D7F" w:rsidRPr="000E0D7F" w14:paraId="5B1647E0" w14:textId="77777777" w:rsidTr="00B95A64">
        <w:tc>
          <w:tcPr>
            <w:tcW w:w="229" w:type="pct"/>
          </w:tcPr>
          <w:p w14:paraId="17261CF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j1</w:t>
            </w:r>
          </w:p>
        </w:tc>
        <w:tc>
          <w:tcPr>
            <w:tcW w:w="916" w:type="pct"/>
          </w:tcPr>
          <w:p w14:paraId="2C32805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1785–1795 MHz</w:t>
            </w:r>
          </w:p>
        </w:tc>
        <w:tc>
          <w:tcPr>
            <w:tcW w:w="1060" w:type="pct"/>
          </w:tcPr>
          <w:p w14:paraId="28720AB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20 mW e.i.r.p.</w:t>
            </w:r>
            <w:r w:rsidRPr="000E0D7F">
              <w:rPr>
                <w:rFonts w:ascii="Times New Roman" w:eastAsia="Times New Roman" w:hAnsi="Times New Roman" w:cs="Times New Roman"/>
                <w:sz w:val="24"/>
                <w:szCs w:val="24"/>
                <w:lang w:eastAsia="lv-LV"/>
              </w:rPr>
              <w:br/>
              <w:t>50 mW e.i.r.p.</w:t>
            </w:r>
          </w:p>
        </w:tc>
        <w:tc>
          <w:tcPr>
            <w:tcW w:w="1301" w:type="pct"/>
          </w:tcPr>
          <w:p w14:paraId="3A12773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1494" w:type="pct"/>
          </w:tcPr>
          <w:p w14:paraId="71740CD5" w14:textId="77777777" w:rsidR="002E009D" w:rsidRPr="000E0D7F" w:rsidRDefault="002E009D" w:rsidP="00B95A64">
            <w:pPr>
              <w:spacing w:after="12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 mW e.i.r.p. jauda atļauta uz ķermeņa nēsājamām ierīcēm un ierīcēm ar spektra skanēšanas funkciju.</w:t>
            </w:r>
          </w:p>
          <w:p w14:paraId="0C1D4CC1" w14:textId="2925075D"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Bloka malas maskas apgabala nosacījumi atbilstoši šo noteikumu 4. pielikuma 1.20</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pielikuma 2. un 3. tabulai</w:t>
            </w:r>
          </w:p>
        </w:tc>
      </w:tr>
      <w:tr w:rsidR="000E0D7F" w:rsidRPr="000E0D7F" w14:paraId="384D6035" w14:textId="77777777" w:rsidTr="00B95A64">
        <w:tc>
          <w:tcPr>
            <w:tcW w:w="229" w:type="pct"/>
          </w:tcPr>
          <w:p w14:paraId="00D04C5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j2</w:t>
            </w:r>
          </w:p>
        </w:tc>
        <w:tc>
          <w:tcPr>
            <w:tcW w:w="916" w:type="pct"/>
          </w:tcPr>
          <w:p w14:paraId="520CA78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1795–1800 MHz</w:t>
            </w:r>
          </w:p>
        </w:tc>
        <w:tc>
          <w:tcPr>
            <w:tcW w:w="1060" w:type="pct"/>
          </w:tcPr>
          <w:p w14:paraId="4A82BEC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20 mW e.i.r.p.</w:t>
            </w:r>
            <w:r w:rsidRPr="000E0D7F">
              <w:rPr>
                <w:rFonts w:ascii="Times New Roman" w:eastAsia="Times New Roman" w:hAnsi="Times New Roman" w:cs="Times New Roman"/>
                <w:sz w:val="24"/>
                <w:szCs w:val="24"/>
                <w:lang w:eastAsia="lv-LV"/>
              </w:rPr>
              <w:br/>
              <w:t>50 mW e.i.r.p.</w:t>
            </w:r>
          </w:p>
        </w:tc>
        <w:tc>
          <w:tcPr>
            <w:tcW w:w="1301" w:type="pct"/>
          </w:tcPr>
          <w:p w14:paraId="14DEB9F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1494" w:type="pct"/>
          </w:tcPr>
          <w:p w14:paraId="3F90ACAB" w14:textId="77777777" w:rsidR="002E009D" w:rsidRPr="000E0D7F" w:rsidRDefault="002E009D" w:rsidP="00B95A64">
            <w:pPr>
              <w:spacing w:after="12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 mW e.i.r.p. jauda atļauta uz ķermeņa nēsājamām ierīcēm un ierīcēm ar spektra skanēšanas funkciju.</w:t>
            </w:r>
          </w:p>
          <w:p w14:paraId="2C3CEC98" w14:textId="0C98432B"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Bloka malas maskas apgabala nosacījumi atbilstoši šo noteikumu 4. pielikuma 1.20</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pielikuma 2. un 3. tabulai</w:t>
            </w:r>
          </w:p>
        </w:tc>
      </w:tr>
      <w:tr w:rsidR="000E0D7F" w:rsidRPr="000E0D7F" w14:paraId="1DAB6FD1" w14:textId="77777777" w:rsidTr="00B95A64">
        <w:tc>
          <w:tcPr>
            <w:tcW w:w="229" w:type="pct"/>
          </w:tcPr>
          <w:p w14:paraId="0B7094B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j3</w:t>
            </w:r>
          </w:p>
        </w:tc>
        <w:tc>
          <w:tcPr>
            <w:tcW w:w="916" w:type="pct"/>
          </w:tcPr>
          <w:p w14:paraId="7905100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1800–1804,8 MHz</w:t>
            </w:r>
          </w:p>
        </w:tc>
        <w:tc>
          <w:tcPr>
            <w:tcW w:w="1060" w:type="pct"/>
          </w:tcPr>
          <w:p w14:paraId="5245ED6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20 mW e.i.r.p.</w:t>
            </w:r>
            <w:r w:rsidRPr="000E0D7F">
              <w:rPr>
                <w:rFonts w:ascii="Times New Roman" w:eastAsia="Times New Roman" w:hAnsi="Times New Roman" w:cs="Times New Roman"/>
                <w:sz w:val="24"/>
                <w:szCs w:val="24"/>
                <w:lang w:eastAsia="lv-LV"/>
              </w:rPr>
              <w:br/>
              <w:t>50 mW e.i.r.p.</w:t>
            </w:r>
          </w:p>
        </w:tc>
        <w:tc>
          <w:tcPr>
            <w:tcW w:w="1301" w:type="pct"/>
          </w:tcPr>
          <w:p w14:paraId="5FB1A69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1494" w:type="pct"/>
          </w:tcPr>
          <w:p w14:paraId="3D50D9B4" w14:textId="77777777" w:rsidR="002E009D" w:rsidRPr="000E0D7F" w:rsidRDefault="002E009D" w:rsidP="00B95A64">
            <w:pPr>
              <w:spacing w:after="12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 mW e.i.r.p. jauda atļauta uz ķermeņa nēsājamām ierīcēm un ierīcēm ar spektra skanēšanas funkciju.</w:t>
            </w:r>
          </w:p>
          <w:p w14:paraId="61BCA8FA" w14:textId="48558DEE"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Bloka malas maskas apgabala nosacījumi atbilstoši šo noteikumu 4. pielikuma 1.20</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pielikuma 2. un 3. tabulai</w:t>
            </w:r>
          </w:p>
        </w:tc>
      </w:tr>
    </w:tbl>
    <w:p w14:paraId="54ED551B"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8.11. Radioierīces identifikācijai (RFID)</w:t>
      </w:r>
    </w:p>
    <w:p w14:paraId="2FE6BEC8"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8.11.1. Tehniskās prasības</w:t>
      </w:r>
    </w:p>
    <w:tbl>
      <w:tblPr>
        <w:tblStyle w:val="TableGrid"/>
        <w:tblW w:w="4974" w:type="pct"/>
        <w:tblLook w:val="04A0" w:firstRow="1" w:lastRow="0" w:firstColumn="1" w:lastColumn="0" w:noHBand="0" w:noVBand="1"/>
      </w:tblPr>
      <w:tblGrid>
        <w:gridCol w:w="664"/>
        <w:gridCol w:w="2653"/>
        <w:gridCol w:w="3343"/>
        <w:gridCol w:w="4817"/>
        <w:gridCol w:w="3007"/>
      </w:tblGrid>
      <w:tr w:rsidR="000E0D7F" w:rsidRPr="000E0D7F" w14:paraId="5B7E7E3D" w14:textId="77777777" w:rsidTr="007752FA">
        <w:tc>
          <w:tcPr>
            <w:tcW w:w="229" w:type="pct"/>
          </w:tcPr>
          <w:p w14:paraId="4231CD8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916" w:type="pct"/>
          </w:tcPr>
          <w:p w14:paraId="0BA7A4B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154" w:type="pct"/>
          </w:tcPr>
          <w:p w14:paraId="3965E78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Pārraides jaudas robežvērtība/</w:t>
            </w:r>
            <w:r w:rsidRPr="000E0D7F">
              <w:rPr>
                <w:rFonts w:ascii="Times New Roman" w:eastAsia="Times New Roman" w:hAnsi="Times New Roman" w:cs="Times New Roman"/>
                <w:sz w:val="24"/>
                <w:szCs w:val="24"/>
                <w:lang w:eastAsia="lv-LV"/>
              </w:rPr>
              <w:br/>
              <w:t>lauka intensitātes robežvērtība/</w:t>
            </w:r>
            <w:r w:rsidRPr="000E0D7F">
              <w:rPr>
                <w:rFonts w:ascii="Times New Roman" w:eastAsia="Times New Roman" w:hAnsi="Times New Roman" w:cs="Times New Roman"/>
                <w:sz w:val="24"/>
                <w:szCs w:val="24"/>
                <w:lang w:eastAsia="lv-LV"/>
              </w:rPr>
              <w:br/>
              <w:t>jaudas blīvuma robežvērtība</w:t>
            </w:r>
          </w:p>
        </w:tc>
        <w:tc>
          <w:tcPr>
            <w:tcW w:w="1663" w:type="pct"/>
          </w:tcPr>
          <w:p w14:paraId="1570F07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parametri (kanālu sakārtojuma un (vai) kanāla piekļuves un aizņemšanas noteikumi)</w:t>
            </w:r>
          </w:p>
        </w:tc>
        <w:tc>
          <w:tcPr>
            <w:tcW w:w="1038" w:type="pct"/>
          </w:tcPr>
          <w:p w14:paraId="28C6538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Citi izmantošanas ierobežojumi</w:t>
            </w:r>
          </w:p>
        </w:tc>
      </w:tr>
      <w:tr w:rsidR="000E0D7F" w:rsidRPr="000E0D7F" w14:paraId="195AD55B" w14:textId="77777777" w:rsidTr="00B95A64">
        <w:tc>
          <w:tcPr>
            <w:tcW w:w="229" w:type="pct"/>
          </w:tcPr>
          <w:p w14:paraId="1EBDC61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916" w:type="pct"/>
          </w:tcPr>
          <w:p w14:paraId="7165820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400–600 kHz</w:t>
            </w:r>
          </w:p>
        </w:tc>
        <w:tc>
          <w:tcPr>
            <w:tcW w:w="3855" w:type="pct"/>
            <w:gridSpan w:val="3"/>
          </w:tcPr>
          <w:p w14:paraId="5E3B05D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17</w:t>
            </w:r>
          </w:p>
        </w:tc>
      </w:tr>
      <w:tr w:rsidR="000E0D7F" w:rsidRPr="000E0D7F" w14:paraId="2B5502A0" w14:textId="77777777" w:rsidTr="00B95A64">
        <w:tc>
          <w:tcPr>
            <w:tcW w:w="229" w:type="pct"/>
          </w:tcPr>
          <w:p w14:paraId="4CB7C0E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916" w:type="pct"/>
          </w:tcPr>
          <w:p w14:paraId="40702447" w14:textId="33E91019"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w:t>
            </w:r>
            <w:r w:rsidR="00A43B7A"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553–13</w:t>
            </w:r>
            <w:r w:rsidR="00A43B7A"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567 kHz</w:t>
            </w:r>
          </w:p>
        </w:tc>
        <w:tc>
          <w:tcPr>
            <w:tcW w:w="3855" w:type="pct"/>
            <w:gridSpan w:val="3"/>
          </w:tcPr>
          <w:p w14:paraId="292C80C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27b</w:t>
            </w:r>
          </w:p>
        </w:tc>
      </w:tr>
      <w:tr w:rsidR="000E0D7F" w:rsidRPr="000E0D7F" w14:paraId="32CFD1E7" w14:textId="77777777" w:rsidTr="00B95A64">
        <w:tc>
          <w:tcPr>
            <w:tcW w:w="229" w:type="pct"/>
          </w:tcPr>
          <w:p w14:paraId="77526DA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916" w:type="pct"/>
          </w:tcPr>
          <w:p w14:paraId="3046262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2446–2454 MHz</w:t>
            </w:r>
          </w:p>
        </w:tc>
        <w:tc>
          <w:tcPr>
            <w:tcW w:w="3855" w:type="pct"/>
            <w:gridSpan w:val="3"/>
          </w:tcPr>
          <w:p w14:paraId="0E32180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58</w:t>
            </w:r>
          </w:p>
        </w:tc>
      </w:tr>
      <w:tr w:rsidR="000E0D7F" w:rsidRPr="000E0D7F" w14:paraId="7397BA4D" w14:textId="77777777" w:rsidTr="007752FA">
        <w:tc>
          <w:tcPr>
            <w:tcW w:w="229" w:type="pct"/>
          </w:tcPr>
          <w:p w14:paraId="69B4683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916" w:type="pct"/>
          </w:tcPr>
          <w:p w14:paraId="490E723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865–865,6 MHz</w:t>
            </w:r>
          </w:p>
        </w:tc>
        <w:tc>
          <w:tcPr>
            <w:tcW w:w="1154" w:type="pct"/>
          </w:tcPr>
          <w:p w14:paraId="4A3FEA2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e.r.p.</w:t>
            </w:r>
          </w:p>
        </w:tc>
        <w:tc>
          <w:tcPr>
            <w:tcW w:w="1663" w:type="pct"/>
          </w:tcPr>
          <w:p w14:paraId="11072CB8" w14:textId="77777777" w:rsidR="002E009D" w:rsidRPr="000E0D7F" w:rsidRDefault="002E009D" w:rsidP="00B95A64">
            <w:pPr>
              <w:spacing w:before="40" w:beforeAutospacing="1" w:after="4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200 kHz</w:t>
            </w:r>
          </w:p>
        </w:tc>
        <w:tc>
          <w:tcPr>
            <w:tcW w:w="1038" w:type="pct"/>
          </w:tcPr>
          <w:p w14:paraId="5B4B520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5EA1DF29" w14:textId="77777777" w:rsidTr="00B95A64">
        <w:tc>
          <w:tcPr>
            <w:tcW w:w="229" w:type="pct"/>
          </w:tcPr>
          <w:p w14:paraId="1ED3064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916" w:type="pct"/>
          </w:tcPr>
          <w:p w14:paraId="20A561D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865–868 MHz</w:t>
            </w:r>
          </w:p>
        </w:tc>
        <w:tc>
          <w:tcPr>
            <w:tcW w:w="3855" w:type="pct"/>
            <w:gridSpan w:val="3"/>
          </w:tcPr>
          <w:p w14:paraId="03A7FD0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47a</w:t>
            </w:r>
          </w:p>
        </w:tc>
      </w:tr>
      <w:tr w:rsidR="000E0D7F" w:rsidRPr="000E0D7F" w14:paraId="4EFBDFF3" w14:textId="77777777" w:rsidTr="007752FA">
        <w:tc>
          <w:tcPr>
            <w:tcW w:w="229" w:type="pct"/>
          </w:tcPr>
          <w:p w14:paraId="02FB12E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916" w:type="pct"/>
          </w:tcPr>
          <w:p w14:paraId="75109D5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867,6–868 MHz</w:t>
            </w:r>
          </w:p>
        </w:tc>
        <w:tc>
          <w:tcPr>
            <w:tcW w:w="1154" w:type="pct"/>
          </w:tcPr>
          <w:p w14:paraId="19716E7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 mW e.r.p.</w:t>
            </w:r>
          </w:p>
        </w:tc>
        <w:tc>
          <w:tcPr>
            <w:tcW w:w="1663" w:type="pct"/>
          </w:tcPr>
          <w:p w14:paraId="2FA6F9C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200 kHz</w:t>
            </w:r>
          </w:p>
        </w:tc>
        <w:tc>
          <w:tcPr>
            <w:tcW w:w="1038" w:type="pct"/>
          </w:tcPr>
          <w:p w14:paraId="33C95CD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bl>
    <w:p w14:paraId="2FCB556E"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8.11.2. Kopējie izmantošanas nosacījumi, ierobežojumi</w:t>
      </w:r>
    </w:p>
    <w:p w14:paraId="269922DF"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865–865,6 MHz, 865,6–867,6 MHz, 867,6–868 MHz frekvenču joslā jāievēro, ka kanālu centrālā frekvence ir 864,9 MHz + (0,2 MHz x kanāla numurs). 865–865,6 MHz joslā kanālu numuri no 1 līdz 3; 865,6–867,6 MHz joslā kanālu numuri no 4 līdz 13; 867,6–868 MHz joslā kanālu numuri ir 14 un 15.</w:t>
      </w:r>
    </w:p>
    <w:p w14:paraId="5BDB8A8B"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8.12. Aktīvi medicīniskie implanti</w:t>
      </w:r>
    </w:p>
    <w:p w14:paraId="105EE5EB"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8.12.1. Tehniskās prasības</w:t>
      </w:r>
    </w:p>
    <w:tbl>
      <w:tblPr>
        <w:tblStyle w:val="TableGrid"/>
        <w:tblW w:w="4974" w:type="pct"/>
        <w:tblLook w:val="04A0" w:firstRow="1" w:lastRow="0" w:firstColumn="1" w:lastColumn="0" w:noHBand="0" w:noVBand="1"/>
      </w:tblPr>
      <w:tblGrid>
        <w:gridCol w:w="664"/>
        <w:gridCol w:w="2653"/>
        <w:gridCol w:w="3343"/>
        <w:gridCol w:w="4817"/>
        <w:gridCol w:w="3007"/>
      </w:tblGrid>
      <w:tr w:rsidR="000E0D7F" w:rsidRPr="000E0D7F" w14:paraId="0A616D22" w14:textId="77777777" w:rsidTr="007752FA">
        <w:tc>
          <w:tcPr>
            <w:tcW w:w="229" w:type="pct"/>
          </w:tcPr>
          <w:p w14:paraId="23A71FA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916" w:type="pct"/>
          </w:tcPr>
          <w:p w14:paraId="5D76BEE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154" w:type="pct"/>
          </w:tcPr>
          <w:p w14:paraId="2F86B7A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Pārraides jaudas robežvērtība/</w:t>
            </w:r>
            <w:r w:rsidRPr="000E0D7F">
              <w:rPr>
                <w:rFonts w:ascii="Times New Roman" w:eastAsia="Times New Roman" w:hAnsi="Times New Roman" w:cs="Times New Roman"/>
                <w:sz w:val="24"/>
                <w:szCs w:val="24"/>
                <w:lang w:eastAsia="lv-LV"/>
              </w:rPr>
              <w:br/>
              <w:t>lauka intensitātes robežvērtība/</w:t>
            </w:r>
            <w:r w:rsidRPr="000E0D7F">
              <w:rPr>
                <w:rFonts w:ascii="Times New Roman" w:eastAsia="Times New Roman" w:hAnsi="Times New Roman" w:cs="Times New Roman"/>
                <w:sz w:val="24"/>
                <w:szCs w:val="24"/>
                <w:lang w:eastAsia="lv-LV"/>
              </w:rPr>
              <w:br/>
              <w:t>jaudas blīvuma robežvērtība</w:t>
            </w:r>
          </w:p>
        </w:tc>
        <w:tc>
          <w:tcPr>
            <w:tcW w:w="1663" w:type="pct"/>
          </w:tcPr>
          <w:p w14:paraId="5E41492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parametri (kanālu sakārtojuma un (vai) kanāla piekļuves un aizņemšanas noteikumi)</w:t>
            </w:r>
          </w:p>
        </w:tc>
        <w:tc>
          <w:tcPr>
            <w:tcW w:w="1038" w:type="pct"/>
          </w:tcPr>
          <w:p w14:paraId="09A141A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Citi izmantošanas ierobežojumi</w:t>
            </w:r>
          </w:p>
        </w:tc>
      </w:tr>
      <w:tr w:rsidR="000E0D7F" w:rsidRPr="000E0D7F" w14:paraId="5A1C8207" w14:textId="77777777" w:rsidTr="00B95A64">
        <w:tc>
          <w:tcPr>
            <w:tcW w:w="229" w:type="pct"/>
          </w:tcPr>
          <w:p w14:paraId="56A4585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916" w:type="pct"/>
          </w:tcPr>
          <w:p w14:paraId="79DCE04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9–315 kHz</w:t>
            </w:r>
          </w:p>
        </w:tc>
        <w:tc>
          <w:tcPr>
            <w:tcW w:w="3855" w:type="pct"/>
            <w:gridSpan w:val="3"/>
          </w:tcPr>
          <w:p w14:paraId="2995279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2</w:t>
            </w:r>
          </w:p>
        </w:tc>
      </w:tr>
      <w:tr w:rsidR="000E0D7F" w:rsidRPr="000E0D7F" w14:paraId="2491BF61" w14:textId="77777777" w:rsidTr="00B95A64">
        <w:tc>
          <w:tcPr>
            <w:tcW w:w="229" w:type="pct"/>
          </w:tcPr>
          <w:p w14:paraId="12B52CE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916" w:type="pct"/>
          </w:tcPr>
          <w:p w14:paraId="4B882BA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30,0–37,5 MHz</w:t>
            </w:r>
          </w:p>
        </w:tc>
        <w:tc>
          <w:tcPr>
            <w:tcW w:w="3855" w:type="pct"/>
            <w:gridSpan w:val="3"/>
          </w:tcPr>
          <w:p w14:paraId="4200678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34</w:t>
            </w:r>
          </w:p>
        </w:tc>
      </w:tr>
      <w:tr w:rsidR="000E0D7F" w:rsidRPr="000E0D7F" w14:paraId="2203E19B" w14:textId="77777777" w:rsidTr="00B95A64">
        <w:tc>
          <w:tcPr>
            <w:tcW w:w="229" w:type="pct"/>
          </w:tcPr>
          <w:p w14:paraId="0667AB5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916" w:type="pct"/>
          </w:tcPr>
          <w:p w14:paraId="52248D1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402–405 MHz</w:t>
            </w:r>
          </w:p>
        </w:tc>
        <w:tc>
          <w:tcPr>
            <w:tcW w:w="3855" w:type="pct"/>
            <w:gridSpan w:val="3"/>
          </w:tcPr>
          <w:p w14:paraId="5F462B9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42</w:t>
            </w:r>
          </w:p>
        </w:tc>
      </w:tr>
      <w:tr w:rsidR="000E0D7F" w:rsidRPr="000E0D7F" w14:paraId="77B7737F" w14:textId="77777777" w:rsidTr="00B95A64">
        <w:tc>
          <w:tcPr>
            <w:tcW w:w="229" w:type="pct"/>
          </w:tcPr>
          <w:p w14:paraId="09F2BA4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916" w:type="pct"/>
          </w:tcPr>
          <w:p w14:paraId="3FE1B7E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401–402 MHz</w:t>
            </w:r>
          </w:p>
        </w:tc>
        <w:tc>
          <w:tcPr>
            <w:tcW w:w="3855" w:type="pct"/>
            <w:gridSpan w:val="3"/>
          </w:tcPr>
          <w:p w14:paraId="5159A90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41</w:t>
            </w:r>
          </w:p>
        </w:tc>
      </w:tr>
      <w:tr w:rsidR="000E0D7F" w:rsidRPr="000E0D7F" w14:paraId="3145DDE9" w14:textId="77777777" w:rsidTr="00B95A64">
        <w:tc>
          <w:tcPr>
            <w:tcW w:w="229" w:type="pct"/>
          </w:tcPr>
          <w:p w14:paraId="53D6C12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916" w:type="pct"/>
          </w:tcPr>
          <w:p w14:paraId="70BDC6D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405–406 MHz</w:t>
            </w:r>
          </w:p>
        </w:tc>
        <w:tc>
          <w:tcPr>
            <w:tcW w:w="3855" w:type="pct"/>
            <w:gridSpan w:val="3"/>
          </w:tcPr>
          <w:p w14:paraId="3B83259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43</w:t>
            </w:r>
          </w:p>
        </w:tc>
      </w:tr>
      <w:tr w:rsidR="000E0D7F" w:rsidRPr="000E0D7F" w14:paraId="37E38D20" w14:textId="77777777" w:rsidTr="00B95A64">
        <w:tc>
          <w:tcPr>
            <w:tcW w:w="229" w:type="pct"/>
          </w:tcPr>
          <w:p w14:paraId="605EF52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916" w:type="pct"/>
          </w:tcPr>
          <w:p w14:paraId="35EEE9C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2483,5–2500 MHz</w:t>
            </w:r>
          </w:p>
        </w:tc>
        <w:tc>
          <w:tcPr>
            <w:tcW w:w="3855" w:type="pct"/>
            <w:gridSpan w:val="3"/>
          </w:tcPr>
          <w:p w14:paraId="298A40C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59</w:t>
            </w:r>
          </w:p>
        </w:tc>
      </w:tr>
    </w:tbl>
    <w:p w14:paraId="2FA9CA03"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8.13. Augsta darbības cikla/nepārtrauktas raidīšanas ierīces. Bezvadu skaņas pielietojumi</w:t>
      </w:r>
    </w:p>
    <w:p w14:paraId="1FB79036"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8.13.1. Tehniskās prasības</w:t>
      </w:r>
    </w:p>
    <w:tbl>
      <w:tblPr>
        <w:tblStyle w:val="TableGrid"/>
        <w:tblW w:w="4974" w:type="pct"/>
        <w:tblLook w:val="04A0" w:firstRow="1" w:lastRow="0" w:firstColumn="1" w:lastColumn="0" w:noHBand="0" w:noVBand="1"/>
      </w:tblPr>
      <w:tblGrid>
        <w:gridCol w:w="664"/>
        <w:gridCol w:w="2653"/>
        <w:gridCol w:w="3343"/>
        <w:gridCol w:w="4817"/>
        <w:gridCol w:w="3007"/>
      </w:tblGrid>
      <w:tr w:rsidR="000E0D7F" w:rsidRPr="000E0D7F" w14:paraId="6D4EBE28" w14:textId="77777777" w:rsidTr="007752FA">
        <w:tc>
          <w:tcPr>
            <w:tcW w:w="229" w:type="pct"/>
          </w:tcPr>
          <w:p w14:paraId="6024272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916" w:type="pct"/>
          </w:tcPr>
          <w:p w14:paraId="65FF049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154" w:type="pct"/>
          </w:tcPr>
          <w:p w14:paraId="035F231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Pārraides jaudas robežvērtība/</w:t>
            </w:r>
            <w:r w:rsidRPr="000E0D7F">
              <w:rPr>
                <w:rFonts w:ascii="Times New Roman" w:eastAsia="Times New Roman" w:hAnsi="Times New Roman" w:cs="Times New Roman"/>
                <w:sz w:val="24"/>
                <w:szCs w:val="24"/>
                <w:lang w:eastAsia="lv-LV"/>
              </w:rPr>
              <w:br/>
              <w:t>lauka intensitātes robežvērtība/</w:t>
            </w:r>
            <w:r w:rsidRPr="000E0D7F">
              <w:rPr>
                <w:rFonts w:ascii="Times New Roman" w:eastAsia="Times New Roman" w:hAnsi="Times New Roman" w:cs="Times New Roman"/>
                <w:sz w:val="24"/>
                <w:szCs w:val="24"/>
                <w:lang w:eastAsia="lv-LV"/>
              </w:rPr>
              <w:br/>
              <w:t>jaudas blīvuma robežvērtība</w:t>
            </w:r>
          </w:p>
        </w:tc>
        <w:tc>
          <w:tcPr>
            <w:tcW w:w="1663" w:type="pct"/>
          </w:tcPr>
          <w:p w14:paraId="73D2F3B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parametri (kanālu sakārtojuma un (vai) kanāla piekļuves un aizņemšanas noteikumi)</w:t>
            </w:r>
          </w:p>
        </w:tc>
        <w:tc>
          <w:tcPr>
            <w:tcW w:w="1038" w:type="pct"/>
          </w:tcPr>
          <w:p w14:paraId="7EDC87B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Citi izmantošanas ierobežojumi</w:t>
            </w:r>
          </w:p>
        </w:tc>
      </w:tr>
      <w:tr w:rsidR="000E0D7F" w:rsidRPr="000E0D7F" w14:paraId="62AC2D91" w14:textId="77777777" w:rsidTr="00B95A64">
        <w:tc>
          <w:tcPr>
            <w:tcW w:w="229" w:type="pct"/>
          </w:tcPr>
          <w:p w14:paraId="00E2068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916" w:type="pct"/>
          </w:tcPr>
          <w:p w14:paraId="7A216EF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87,5–108,0 MHz</w:t>
            </w:r>
          </w:p>
        </w:tc>
        <w:tc>
          <w:tcPr>
            <w:tcW w:w="3855" w:type="pct"/>
            <w:gridSpan w:val="3"/>
          </w:tcPr>
          <w:p w14:paraId="6FA9DDB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36</w:t>
            </w:r>
          </w:p>
        </w:tc>
      </w:tr>
      <w:tr w:rsidR="000E0D7F" w:rsidRPr="000E0D7F" w14:paraId="2A8B812B" w14:textId="77777777" w:rsidTr="00B95A64">
        <w:tc>
          <w:tcPr>
            <w:tcW w:w="229" w:type="pct"/>
          </w:tcPr>
          <w:p w14:paraId="025CFD6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916" w:type="pct"/>
          </w:tcPr>
          <w:p w14:paraId="4472173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863–865 MHz</w:t>
            </w:r>
          </w:p>
        </w:tc>
        <w:tc>
          <w:tcPr>
            <w:tcW w:w="3855" w:type="pct"/>
            <w:gridSpan w:val="3"/>
          </w:tcPr>
          <w:p w14:paraId="67F12E5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Tehniskie parametri 8.14. apakšpunkta tabulas joslā 46b</w:t>
            </w:r>
          </w:p>
        </w:tc>
      </w:tr>
    </w:tbl>
    <w:p w14:paraId="44E725FD"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8.13.2. Kopējie izmantošanas nosacījumi, ierobežojumi</w:t>
      </w:r>
    </w:p>
    <w:p w14:paraId="72A92CCE"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Bezvadu ierīcēm skaņas signālu pārraidei pieskaitāmi bezauklas skaļruņi, bezauklas austiņas, bezauklas austiņas portatīvai izmantošanai (piemēram, portatīvās CD, kasešu vai radioierīces, ko pārnēsā persona), bezauklas austiņas lietošanai automašīnā kopā ar radio vai mobilo telefonu un citas ierīces, ausī liekamas monitoringa ierīces lietošanai koncertos un izrādēs.</w:t>
      </w:r>
    </w:p>
    <w:p w14:paraId="5F28C921" w14:textId="77777777" w:rsidR="002E009D" w:rsidRPr="000E0D7F" w:rsidRDefault="002E009D" w:rsidP="007752FA">
      <w:pPr>
        <w:spacing w:after="120" w:line="240" w:lineRule="auto"/>
        <w:jc w:val="both"/>
        <w:rPr>
          <w:rFonts w:ascii="Times New Roman" w:eastAsia="Times New Roman" w:hAnsi="Times New Roman" w:cs="Times New Roman"/>
          <w:bCs/>
          <w:lang w:eastAsia="lv-LV"/>
        </w:rPr>
      </w:pPr>
      <w:r w:rsidRPr="000E0D7F">
        <w:rPr>
          <w:rFonts w:ascii="Times New Roman" w:eastAsia="Times New Roman" w:hAnsi="Times New Roman" w:cs="Times New Roman"/>
          <w:bCs/>
          <w:lang w:eastAsia="lv-LV"/>
        </w:rPr>
        <w:t>Piezīmes.</w:t>
      </w:r>
    </w:p>
    <w:p w14:paraId="3AB8DF37" w14:textId="77777777"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Darbības cikls ir iekārtas aktīvas raidīšanas laika procentuālā daļa vienā stundā.</w:t>
      </w:r>
    </w:p>
    <w:p w14:paraId="61580DDB" w14:textId="77777777"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Frekvenču joslās, kurās norādīts radioiekārtu kanālu tīkla solis, pirmā un pēdējā kanāla centrālā frekvence atrodas pussoļa attālumā no norādītās joslas robežfrekvences.</w:t>
      </w:r>
    </w:p>
    <w:p w14:paraId="0A187257"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8.14. Harmonizētas frekvenču joslas un tehniskie parametri maza darbības attāluma ierīcēm</w:t>
      </w:r>
    </w:p>
    <w:p w14:paraId="66E716AB"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8.14.1. Maza darbības attāluma ierīču kategorijas un to tvērums</w:t>
      </w:r>
    </w:p>
    <w:tbl>
      <w:tblPr>
        <w:tblStyle w:val="TableGrid"/>
        <w:tblW w:w="5000" w:type="pct"/>
        <w:tblLook w:val="04A0" w:firstRow="1" w:lastRow="0" w:firstColumn="1" w:lastColumn="0" w:noHBand="0" w:noVBand="1"/>
      </w:tblPr>
      <w:tblGrid>
        <w:gridCol w:w="4368"/>
        <w:gridCol w:w="10192"/>
      </w:tblGrid>
      <w:tr w:rsidR="000E0D7F" w:rsidRPr="000E0D7F" w14:paraId="4F3FCA9B" w14:textId="77777777" w:rsidTr="00B95A64">
        <w:tc>
          <w:tcPr>
            <w:tcW w:w="1500" w:type="pct"/>
          </w:tcPr>
          <w:p w14:paraId="4A5D9E9F"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Maza darbības attāluma ierīču kategorija</w:t>
            </w:r>
          </w:p>
        </w:tc>
        <w:tc>
          <w:tcPr>
            <w:tcW w:w="3500" w:type="pct"/>
          </w:tcPr>
          <w:p w14:paraId="049B2750" w14:textId="77777777" w:rsidR="002E009D" w:rsidRPr="000E0D7F" w:rsidRDefault="002E009D" w:rsidP="00B95A64">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Tvērums</w:t>
            </w:r>
          </w:p>
        </w:tc>
      </w:tr>
      <w:tr w:rsidR="000E0D7F" w:rsidRPr="000E0D7F" w14:paraId="474F8778" w14:textId="77777777" w:rsidTr="00B95A64">
        <w:tc>
          <w:tcPr>
            <w:tcW w:w="1500" w:type="pct"/>
          </w:tcPr>
          <w:p w14:paraId="5D4C6C0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 (SRD)</w:t>
            </w:r>
          </w:p>
        </w:tc>
        <w:tc>
          <w:tcPr>
            <w:tcW w:w="3500" w:type="pct"/>
          </w:tcPr>
          <w:p w14:paraId="57D952E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Aptver visu veidu radioierīces neatkarīgi no to lietojuma vai mērķa, kuras atbilst tehniskajiem nosacījumiem, kas noteikti attiecīgajai frekvenču joslai. Tipiski lietojumi ir telemetrija, tālvadība, signalizācija, datu pārraide vispār un citi lietojumi</w:t>
            </w:r>
          </w:p>
        </w:tc>
      </w:tr>
      <w:tr w:rsidR="000E0D7F" w:rsidRPr="000E0D7F" w14:paraId="29CFF5D1" w14:textId="77777777" w:rsidTr="00B95A64">
        <w:tc>
          <w:tcPr>
            <w:tcW w:w="1500" w:type="pct"/>
          </w:tcPr>
          <w:p w14:paraId="510CEEF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Aktīvi medicīniskie implanti</w:t>
            </w:r>
          </w:p>
        </w:tc>
        <w:tc>
          <w:tcPr>
            <w:tcW w:w="3500" w:type="pct"/>
          </w:tcPr>
          <w:p w14:paraId="78387AE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Attiecas uz aktīvo implantējamo medicīnas ierīču radiokomponentiem, kurus paredzēts pilnīgi vai daļēji ķirurģiski vai medicīniski ievietot cilvēka vai dzīvnieka ķermenī, un attiecīgā gadījumā uz to perifērajām ierīcēm. Aktīva implantējama medicīnas ierīce: aktīva medicīniska ierīce (kuras funkcionēšana ir atkarīga no elektriskās enerģijas avota vai cita enerģijas avota, ko tieši neģenerē cilvēka ķermenis vai smaguma spēks), kas paredzēta pilnīgai vai daļējai, ķirurģiskai vai medicīniskai ievietošanai cilvēka ķermenī. </w:t>
            </w:r>
          </w:p>
        </w:tc>
      </w:tr>
      <w:tr w:rsidR="000E0D7F" w:rsidRPr="000E0D7F" w14:paraId="61505D81" w14:textId="77777777" w:rsidTr="00B95A64">
        <w:tc>
          <w:tcPr>
            <w:tcW w:w="1500" w:type="pct"/>
          </w:tcPr>
          <w:p w14:paraId="2A161D2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Palīgierīces vājdzirdīgiem</w:t>
            </w:r>
          </w:p>
        </w:tc>
        <w:tc>
          <w:tcPr>
            <w:tcW w:w="3500" w:type="pct"/>
          </w:tcPr>
          <w:p w14:paraId="2D6A47C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Šajā kategorijā ietilpst radiosakaru sistēmas, kas uzlabo dzirdes invalīdu spēju dzirdēt. Parasti šādā uzstādītā sistēmā ir viens vai vairāki radioraidītāji un viens vai vairāki radiouztvērēji</w:t>
            </w:r>
          </w:p>
        </w:tc>
      </w:tr>
      <w:tr w:rsidR="000E0D7F" w:rsidRPr="000E0D7F" w14:paraId="7AE4F9EA" w14:textId="77777777" w:rsidTr="00B95A64">
        <w:tc>
          <w:tcPr>
            <w:tcW w:w="1500" w:type="pct"/>
          </w:tcPr>
          <w:p w14:paraId="6320114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Augsta darbības cikla/</w:t>
            </w:r>
            <w:r w:rsidRPr="000E0D7F">
              <w:rPr>
                <w:rFonts w:ascii="Times New Roman" w:eastAsia="Times New Roman" w:hAnsi="Times New Roman" w:cs="Times New Roman"/>
                <w:sz w:val="24"/>
                <w:szCs w:val="24"/>
                <w:lang w:eastAsia="lv-LV"/>
              </w:rPr>
              <w:br/>
              <w:t>nepārtrauktas pārraides ierīces</w:t>
            </w:r>
          </w:p>
        </w:tc>
        <w:tc>
          <w:tcPr>
            <w:tcW w:w="3500" w:type="pct"/>
          </w:tcPr>
          <w:p w14:paraId="6042B9F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Šajā kategorijā ietilpst radioierīces, kuras balstās uz zemu latentumu un augsta darbības cikla pārraidēm. Tipiski šīs ierīces tiek lietotas kā personas bezvadu skaņas un multivides straumēšanas sistēmas, ko izmanto kombinētai skaņas/video pārraidei un skaņas/video sinhronizācijas signāliem, mobilie tālruņi, automobiļu vai mājas izklaides sistēmas, bezvadu mikrofoni, bezvadu skaļruņi, bezvadu austiņas, līdznēsājamas radioierīces, palīgierīces vājdzirdīgiem, ausī ievietojamas austiņas, bezvadu mikrofoni, ko izmanto koncertos vai izrādēs, un zemas jaudas analogie FM raidītāji</w:t>
            </w:r>
          </w:p>
        </w:tc>
      </w:tr>
      <w:tr w:rsidR="000E0D7F" w:rsidRPr="000E0D7F" w14:paraId="1C6E759D" w14:textId="77777777" w:rsidTr="00B95A64">
        <w:tc>
          <w:tcPr>
            <w:tcW w:w="1500" w:type="pct"/>
          </w:tcPr>
          <w:p w14:paraId="3D54874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Induktīvās ierīces</w:t>
            </w:r>
          </w:p>
        </w:tc>
        <w:tc>
          <w:tcPr>
            <w:tcW w:w="3500" w:type="pct"/>
          </w:tcPr>
          <w:p w14:paraId="6ED5D58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Aptver radioierīces, kas izmanto magnētiskos laukus ar induktīvo cilpu sistēmām tuva darbības lauka sakariem un noteikšanas lietojumiem. Tipiski šajā ierīču kategorijā ietilpst, piemēram, automobiļu imobilizatori, dzīvnieku identifikācijas ierīces, signalizācijas sistēmas, kabeļu meklētāji, atkritumu apsaimniekošanas sistēmas, personas identifikācijas ierīces, balss bezvadu pārraides ierīces, piekļuves kontroles ierīces, attāluma un metālu noteikšanas sensori, pretaizbraukšanas sistēmas, kā arī pretaizbraukšanas radiofrekvenču sistēmas, datu pārraide uz rokas ierīcēm, preču automātiskas identificēšanas ierīces, bezvadu vadības sistēmas un autoceļu lietošanas maksas automātiskā iekasēšana</w:t>
            </w:r>
          </w:p>
        </w:tc>
      </w:tr>
      <w:tr w:rsidR="000E0D7F" w:rsidRPr="000E0D7F" w14:paraId="22185D0F" w14:textId="77777777" w:rsidTr="00B95A64">
        <w:tc>
          <w:tcPr>
            <w:tcW w:w="1500" w:type="pct"/>
          </w:tcPr>
          <w:p w14:paraId="54A2D76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Zema darbības cikla/</w:t>
            </w:r>
            <w:r w:rsidRPr="000E0D7F">
              <w:rPr>
                <w:rFonts w:ascii="Times New Roman" w:eastAsia="Times New Roman" w:hAnsi="Times New Roman" w:cs="Times New Roman"/>
                <w:sz w:val="24"/>
                <w:szCs w:val="24"/>
                <w:lang w:eastAsia="lv-LV"/>
              </w:rPr>
              <w:br/>
              <w:t>augstas uzticamības ierīces</w:t>
            </w:r>
          </w:p>
        </w:tc>
        <w:tc>
          <w:tcPr>
            <w:tcW w:w="3500" w:type="pct"/>
          </w:tcPr>
          <w:p w14:paraId="062DB22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Šajā ierīču kategorijā ietilpst radioierīces, kas balstās uz zemu spektra vispārējo izmantošanu un zema darbības cikla spektra piekļuves noteikumiem, lai nodrošinātu augsti uzticamu piekļuvi spektram un pārraides koplietošanas joslās. Tipiski lietojumi ir signalizācijas sistēmas, kas izmanto radiosakarus, norādot brīdinājuma stāvokli attālā atrašanās vietā, un sociālās trauksmes sistēmas, kas nodrošina uzticamus sakarus personai, kura nonākusi briesmās</w:t>
            </w:r>
          </w:p>
        </w:tc>
      </w:tr>
      <w:tr w:rsidR="000E0D7F" w:rsidRPr="000E0D7F" w14:paraId="245AFA7B" w14:textId="77777777" w:rsidTr="00B95A64">
        <w:tc>
          <w:tcPr>
            <w:tcW w:w="1500" w:type="pct"/>
          </w:tcPr>
          <w:p w14:paraId="1BB6C89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Medicīnisku datu ieguve</w:t>
            </w:r>
          </w:p>
        </w:tc>
        <w:tc>
          <w:tcPr>
            <w:tcW w:w="3500" w:type="pct"/>
          </w:tcPr>
          <w:p w14:paraId="4E3A0EE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Šajā kategorijā ietilpst bezbalss datu pārraide uz un no neimplantējamām medicīniskām ierīcēm pacientu novērošanas, diagnostikas un terapijas vajadzībām veselības aprūpes iestādēs vai pacienta mājoklī pēc pienācīgā kārtā atzīta veselības aprūpes speciālista priekšraksta</w:t>
            </w:r>
          </w:p>
        </w:tc>
      </w:tr>
      <w:tr w:rsidR="000E0D7F" w:rsidRPr="000E0D7F" w14:paraId="6B22269A" w14:textId="77777777" w:rsidTr="00B95A64">
        <w:tc>
          <w:tcPr>
            <w:tcW w:w="1500" w:type="pct"/>
          </w:tcPr>
          <w:p w14:paraId="5148017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PMR446 ierīces</w:t>
            </w:r>
          </w:p>
        </w:tc>
        <w:tc>
          <w:tcPr>
            <w:tcW w:w="3500" w:type="pct"/>
          </w:tcPr>
          <w:p w14:paraId="526E438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Aptver rokā līdznēsājamas vai manuāli darbināmas iekārtas (neizmanto bāzes staciju un retranslatorus), kas izmanto iebūvētas antenas tikai koplietošanas maksimalizēšanai un traucējumu minimalizēšanai. PMR446 iekārta darbojas tuvā attālumā vienādranga režīmā, un to neizmanto par infrastruktūras tīkla daļu vai par retranslatoru</w:t>
            </w:r>
          </w:p>
        </w:tc>
      </w:tr>
      <w:tr w:rsidR="000E0D7F" w:rsidRPr="000E0D7F" w14:paraId="2845600D" w14:textId="77777777" w:rsidTr="00B95A64">
        <w:tc>
          <w:tcPr>
            <w:tcW w:w="1500" w:type="pct"/>
          </w:tcPr>
          <w:p w14:paraId="182FCC7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3500" w:type="pct"/>
          </w:tcPr>
          <w:p w14:paraId="7CC4E30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Šajā kategorijā ietilpst radioierīces, ko izmanto objekta vietas, ātruma un/vai citu parametru noteikšanai vai informācijas iegūšanai saistībā ar šiem parametriem. Radionoteikšanas iekārtas parasti veic mērījumus, lai iegūtu šādu parametru vērtības. Punkta–punkta un punkta–vairākpunktu radiosakari radionoteikšanas ierīču klāstā neietilpst</w:t>
            </w:r>
          </w:p>
        </w:tc>
      </w:tr>
      <w:tr w:rsidR="000E0D7F" w:rsidRPr="000E0D7F" w14:paraId="75F534BD" w14:textId="77777777" w:rsidTr="00B95A64">
        <w:tc>
          <w:tcPr>
            <w:tcW w:w="1500" w:type="pct"/>
          </w:tcPr>
          <w:p w14:paraId="08829FA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Radioidentifikācijas (RFID) ierīces</w:t>
            </w:r>
          </w:p>
        </w:tc>
        <w:tc>
          <w:tcPr>
            <w:tcW w:w="3500" w:type="pct"/>
          </w:tcPr>
          <w:p w14:paraId="1634783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Šajā ierīču kategorijā ietilpst retranslatora/nolasītāja radiosakaru sistēmas, kas sastāv no i) radioierīcēm (retranslatoriem), kas piestiprinātas dzīvām būtnēm vai priekšmetiem, un ii) raidītāja/uztvērēja blokiem (nolasītājiem), kas aktivizē retranslatoru un saņem atpakaļ datus. Tipiski lietojumi ietver priekšmetu uzraudzību un identifikāciju (piemēram, elektroniskai preču uzraudzībai (EAS)) un datu vākšanu un pārraidi saistībā ar objektiem, kuriem retranslatori ir pievienoti, un tie var būt bez baterijām vai bateriju atbalstīti, vai darboties ar baterijām. Atbildes no retranslatora to nolasītājs validē un nodod savai saimnieksistēmai</w:t>
            </w:r>
          </w:p>
        </w:tc>
      </w:tr>
      <w:tr w:rsidR="000E0D7F" w:rsidRPr="000E0D7F" w14:paraId="6A3A8268" w14:textId="77777777" w:rsidTr="00B95A64">
        <w:tc>
          <w:tcPr>
            <w:tcW w:w="1500" w:type="pct"/>
          </w:tcPr>
          <w:p w14:paraId="5AF5378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Transporta un satiksmes telemātikas ierīces</w:t>
            </w:r>
          </w:p>
        </w:tc>
        <w:tc>
          <w:tcPr>
            <w:tcW w:w="3500" w:type="pct"/>
          </w:tcPr>
          <w:p w14:paraId="0C606CC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Šajā kategorijā ietilpst radioierīces, ko izmanto transporta jomās (autotransporta, dzelzceļa, ūdens vai gaisa transporta atkarībā no attiecīgajiem tehniskajiem ierobežojumiem), satiksmes vadībā, navigācijā, mobilitātes vadībā un intelektiskajās transporta sistēmās (ITS). Tipiski lietojumi ietver saskarnes starp dažādiem transporta veidiem, saziņu starp transportlīdzekļiem (piemēram, starp automobili un automobili), starp transportlīdzekļiem un ierīcēm stacionārās vietās (piemēram, starp automobili un infrastruktūru), kā arī saziņu ar lietotājiem</w:t>
            </w:r>
          </w:p>
        </w:tc>
      </w:tr>
      <w:tr w:rsidR="000E0D7F" w:rsidRPr="000E0D7F" w14:paraId="197865C3" w14:textId="77777777" w:rsidTr="00B95A64">
        <w:tc>
          <w:tcPr>
            <w:tcW w:w="1500" w:type="pct"/>
          </w:tcPr>
          <w:p w14:paraId="61A9C7B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Platjoslas datu pārraides ierīces</w:t>
            </w:r>
          </w:p>
        </w:tc>
        <w:tc>
          <w:tcPr>
            <w:tcW w:w="3500" w:type="pct"/>
          </w:tcPr>
          <w:p w14:paraId="4960967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Šajā kategorijā ietilpst radioierīces, kas piekļuvei spektram izmanto platjoslas modulācijas paņēmienus. Tipiski lietojumi ir bezvadu piekļuves sistēmas, piemēram, bezvadu lokālais tīkls (WAS/RLAN) un platjoslas maza darbības attāluma ierīces datu tīklos</w:t>
            </w:r>
          </w:p>
        </w:tc>
      </w:tr>
    </w:tbl>
    <w:p w14:paraId="3AE4B538"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8.14.2. Tehniskās prasības</w:t>
      </w:r>
    </w:p>
    <w:tbl>
      <w:tblPr>
        <w:tblStyle w:val="TableGrid"/>
        <w:tblW w:w="5000" w:type="pct"/>
        <w:tblLook w:val="04A0" w:firstRow="1" w:lastRow="0" w:firstColumn="1" w:lastColumn="0" w:noHBand="0" w:noVBand="1"/>
      </w:tblPr>
      <w:tblGrid>
        <w:gridCol w:w="792"/>
        <w:gridCol w:w="2466"/>
        <w:gridCol w:w="2408"/>
        <w:gridCol w:w="3291"/>
        <w:gridCol w:w="2816"/>
        <w:gridCol w:w="2787"/>
      </w:tblGrid>
      <w:tr w:rsidR="000E0D7F" w:rsidRPr="000E0D7F" w14:paraId="65458E85" w14:textId="77777777" w:rsidTr="007752FA">
        <w:tc>
          <w:tcPr>
            <w:tcW w:w="272" w:type="pct"/>
            <w:hideMark/>
          </w:tcPr>
          <w:p w14:paraId="7308F4D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Joslas nr. </w:t>
            </w:r>
          </w:p>
        </w:tc>
        <w:tc>
          <w:tcPr>
            <w:tcW w:w="847" w:type="pct"/>
            <w:hideMark/>
          </w:tcPr>
          <w:p w14:paraId="39A5D19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Frekvenču josla </w:t>
            </w:r>
          </w:p>
        </w:tc>
        <w:tc>
          <w:tcPr>
            <w:tcW w:w="827" w:type="pct"/>
            <w:hideMark/>
          </w:tcPr>
          <w:p w14:paraId="296686D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Maza darbības attāluma ierīču kategorija </w:t>
            </w:r>
          </w:p>
        </w:tc>
        <w:tc>
          <w:tcPr>
            <w:tcW w:w="1130" w:type="pct"/>
            <w:hideMark/>
          </w:tcPr>
          <w:p w14:paraId="5D50B389" w14:textId="2434E7EE"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Pārraides jaudas robežvērtība/</w:t>
            </w:r>
            <w:r w:rsidR="00AA7551" w:rsidRPr="000E0D7F">
              <w:rPr>
                <w:rFonts w:ascii="Times New Roman" w:eastAsia="Times New Roman" w:hAnsi="Times New Roman" w:cs="Times New Roman"/>
                <w:sz w:val="24"/>
                <w:szCs w:val="24"/>
                <w:lang w:eastAsia="lv-LV"/>
              </w:rPr>
              <w:br/>
            </w:r>
            <w:r w:rsidRPr="000E0D7F">
              <w:rPr>
                <w:rFonts w:ascii="Times New Roman" w:eastAsia="Times New Roman" w:hAnsi="Times New Roman" w:cs="Times New Roman"/>
                <w:sz w:val="24"/>
                <w:szCs w:val="24"/>
                <w:lang w:eastAsia="lv-LV"/>
              </w:rPr>
              <w:t>lauka intensitātes robežvērtība/</w:t>
            </w:r>
            <w:r w:rsidR="00AA7551" w:rsidRPr="000E0D7F">
              <w:rPr>
                <w:rFonts w:ascii="Times New Roman" w:eastAsia="Times New Roman" w:hAnsi="Times New Roman" w:cs="Times New Roman"/>
                <w:sz w:val="24"/>
                <w:szCs w:val="24"/>
                <w:lang w:eastAsia="lv-LV"/>
              </w:rPr>
              <w:br/>
            </w:r>
            <w:r w:rsidRPr="000E0D7F">
              <w:rPr>
                <w:rFonts w:ascii="Times New Roman" w:eastAsia="Times New Roman" w:hAnsi="Times New Roman" w:cs="Times New Roman"/>
                <w:sz w:val="24"/>
                <w:szCs w:val="24"/>
                <w:lang w:eastAsia="lv-LV"/>
              </w:rPr>
              <w:t xml:space="preserve">jaudas blīvuma robežvērtība </w:t>
            </w:r>
          </w:p>
        </w:tc>
        <w:tc>
          <w:tcPr>
            <w:tcW w:w="967" w:type="pct"/>
            <w:hideMark/>
          </w:tcPr>
          <w:p w14:paraId="7C04742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Papildu parametri (kanālu sakārtojuma un/vai kanāla piekļuves un aizņemšanas noteikumi) </w:t>
            </w:r>
          </w:p>
        </w:tc>
        <w:tc>
          <w:tcPr>
            <w:tcW w:w="957" w:type="pct"/>
            <w:hideMark/>
          </w:tcPr>
          <w:p w14:paraId="51E8A66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Citi izmantošanas ierobežojumi </w:t>
            </w:r>
          </w:p>
        </w:tc>
      </w:tr>
      <w:tr w:rsidR="000E0D7F" w:rsidRPr="000E0D7F" w14:paraId="1C4F0A10" w14:textId="77777777" w:rsidTr="007752FA">
        <w:tc>
          <w:tcPr>
            <w:tcW w:w="272" w:type="pct"/>
            <w:hideMark/>
          </w:tcPr>
          <w:p w14:paraId="387965E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847" w:type="pct"/>
            <w:hideMark/>
          </w:tcPr>
          <w:p w14:paraId="244608E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9–59,750 kHz</w:t>
            </w:r>
          </w:p>
        </w:tc>
        <w:tc>
          <w:tcPr>
            <w:tcW w:w="827" w:type="pct"/>
            <w:hideMark/>
          </w:tcPr>
          <w:p w14:paraId="2DCF9D0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10C7974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72 dΒμΑ/m 10 m attālumā</w:t>
            </w:r>
          </w:p>
        </w:tc>
        <w:tc>
          <w:tcPr>
            <w:tcW w:w="967" w:type="pct"/>
            <w:hideMark/>
          </w:tcPr>
          <w:p w14:paraId="5402EC5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0F326B6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2AA6EC94" w14:textId="77777777" w:rsidTr="007752FA">
        <w:tc>
          <w:tcPr>
            <w:tcW w:w="272" w:type="pct"/>
            <w:hideMark/>
          </w:tcPr>
          <w:p w14:paraId="1F41D1C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90</w:t>
            </w:r>
          </w:p>
        </w:tc>
        <w:tc>
          <w:tcPr>
            <w:tcW w:w="847" w:type="pct"/>
            <w:hideMark/>
          </w:tcPr>
          <w:p w14:paraId="3B1930C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9–148 kHz</w:t>
            </w:r>
          </w:p>
        </w:tc>
        <w:tc>
          <w:tcPr>
            <w:tcW w:w="827" w:type="pct"/>
            <w:hideMark/>
          </w:tcPr>
          <w:p w14:paraId="5070532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0033B0E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46 dΒμΑ/m pie atskaites frekvences 100 Hz, 10 m attālumā no kodolmagnētiskās rezonanses (NMR) ierīces.</w:t>
            </w:r>
          </w:p>
          <w:p w14:paraId="5A155ECF" w14:textId="03481B74"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Virs 100 Hz magnētiskā lauka stipruma samazinājums par 10</w:t>
            </w:r>
            <w:r w:rsidR="004A68A4" w:rsidRPr="000E0D7F">
              <w:rPr>
                <w:rFonts w:ascii="Times New Roman" w:eastAsia="Times New Roman" w:hAnsi="Times New Roman" w:cs="Times New Roman"/>
                <w:sz w:val="24"/>
                <w:szCs w:val="24"/>
                <w:lang w:eastAsia="lv-LV"/>
              </w:rPr>
              <w:t> </w:t>
            </w:r>
            <w:r w:rsidRPr="000E0D7F">
              <w:rPr>
                <w:rFonts w:ascii="Times New Roman" w:eastAsia="Times New Roman" w:hAnsi="Times New Roman" w:cs="Times New Roman"/>
                <w:sz w:val="24"/>
                <w:szCs w:val="24"/>
                <w:lang w:eastAsia="lv-LV"/>
              </w:rPr>
              <w:t>dB/dekādi</w:t>
            </w:r>
          </w:p>
        </w:tc>
        <w:tc>
          <w:tcPr>
            <w:tcW w:w="967" w:type="pct"/>
            <w:hideMark/>
          </w:tcPr>
          <w:p w14:paraId="00E3187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232DAF33" w14:textId="0051D629"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Slēgtiem kodolmagnētiskās rezonanses (NMR) lietojumiem [j]</w:t>
            </w:r>
          </w:p>
        </w:tc>
      </w:tr>
      <w:tr w:rsidR="000E0D7F" w:rsidRPr="000E0D7F" w14:paraId="7E295F4D" w14:textId="77777777" w:rsidTr="007752FA">
        <w:tc>
          <w:tcPr>
            <w:tcW w:w="272" w:type="pct"/>
            <w:hideMark/>
          </w:tcPr>
          <w:p w14:paraId="60CEBFD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847" w:type="pct"/>
            <w:hideMark/>
          </w:tcPr>
          <w:p w14:paraId="76A1B98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9–315 kHz</w:t>
            </w:r>
          </w:p>
        </w:tc>
        <w:tc>
          <w:tcPr>
            <w:tcW w:w="827" w:type="pct"/>
            <w:hideMark/>
          </w:tcPr>
          <w:p w14:paraId="3556AD0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Aktīvi medicīniskie implanti</w:t>
            </w:r>
          </w:p>
        </w:tc>
        <w:tc>
          <w:tcPr>
            <w:tcW w:w="1130" w:type="pct"/>
            <w:hideMark/>
          </w:tcPr>
          <w:p w14:paraId="5939E39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 dΒμΑ/m 10 m attālumā</w:t>
            </w:r>
          </w:p>
        </w:tc>
        <w:tc>
          <w:tcPr>
            <w:tcW w:w="967" w:type="pct"/>
            <w:hideMark/>
          </w:tcPr>
          <w:p w14:paraId="1CDD6BE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10 %</w:t>
            </w:r>
          </w:p>
        </w:tc>
        <w:tc>
          <w:tcPr>
            <w:tcW w:w="957" w:type="pct"/>
            <w:hideMark/>
          </w:tcPr>
          <w:p w14:paraId="75815867" w14:textId="5E918C08"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aktīvām implantējamām medicīnas ierīcēm</w:t>
            </w:r>
          </w:p>
        </w:tc>
      </w:tr>
      <w:tr w:rsidR="000E0D7F" w:rsidRPr="000E0D7F" w14:paraId="7D6A1DE4" w14:textId="77777777" w:rsidTr="007752FA">
        <w:tc>
          <w:tcPr>
            <w:tcW w:w="272" w:type="pct"/>
            <w:hideMark/>
          </w:tcPr>
          <w:p w14:paraId="1439FEC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847" w:type="pct"/>
            <w:hideMark/>
          </w:tcPr>
          <w:p w14:paraId="0FF061E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59,750–60,250 kHz</w:t>
            </w:r>
          </w:p>
        </w:tc>
        <w:tc>
          <w:tcPr>
            <w:tcW w:w="827" w:type="pct"/>
            <w:hideMark/>
          </w:tcPr>
          <w:p w14:paraId="13E9931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02BBE87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42 dΒμΑ/m 10 m attālumā</w:t>
            </w:r>
          </w:p>
        </w:tc>
        <w:tc>
          <w:tcPr>
            <w:tcW w:w="967" w:type="pct"/>
            <w:hideMark/>
          </w:tcPr>
          <w:p w14:paraId="7DD0F4C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544BDD0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6ECDB481" w14:textId="77777777" w:rsidTr="007752FA">
        <w:tc>
          <w:tcPr>
            <w:tcW w:w="272" w:type="pct"/>
            <w:hideMark/>
          </w:tcPr>
          <w:p w14:paraId="6B09AC4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847" w:type="pct"/>
            <w:hideMark/>
          </w:tcPr>
          <w:p w14:paraId="6D2455E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60,250–74,750 kHz</w:t>
            </w:r>
          </w:p>
        </w:tc>
        <w:tc>
          <w:tcPr>
            <w:tcW w:w="827" w:type="pct"/>
            <w:hideMark/>
          </w:tcPr>
          <w:p w14:paraId="2600347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70EA9AD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72 dΒμΑ/m 10 m attālumā</w:t>
            </w:r>
          </w:p>
        </w:tc>
        <w:tc>
          <w:tcPr>
            <w:tcW w:w="967" w:type="pct"/>
            <w:hideMark/>
          </w:tcPr>
          <w:p w14:paraId="734223F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4B6B4F4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2258872C" w14:textId="77777777" w:rsidTr="007752FA">
        <w:tc>
          <w:tcPr>
            <w:tcW w:w="272" w:type="pct"/>
            <w:hideMark/>
          </w:tcPr>
          <w:p w14:paraId="6492A4E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847" w:type="pct"/>
            <w:hideMark/>
          </w:tcPr>
          <w:p w14:paraId="68CD55C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74,750–75,250 kHz</w:t>
            </w:r>
          </w:p>
        </w:tc>
        <w:tc>
          <w:tcPr>
            <w:tcW w:w="827" w:type="pct"/>
            <w:hideMark/>
          </w:tcPr>
          <w:p w14:paraId="2860E36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27FFAE2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42 dΒμΑ/m 10 m attālumā</w:t>
            </w:r>
          </w:p>
        </w:tc>
        <w:tc>
          <w:tcPr>
            <w:tcW w:w="967" w:type="pct"/>
            <w:hideMark/>
          </w:tcPr>
          <w:p w14:paraId="16C98EB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4D7526A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0977E64E" w14:textId="77777777" w:rsidTr="007752FA">
        <w:tc>
          <w:tcPr>
            <w:tcW w:w="272" w:type="pct"/>
            <w:hideMark/>
          </w:tcPr>
          <w:p w14:paraId="394666C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847" w:type="pct"/>
            <w:hideMark/>
          </w:tcPr>
          <w:p w14:paraId="5CE2625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75,250–77,250 kHz</w:t>
            </w:r>
          </w:p>
        </w:tc>
        <w:tc>
          <w:tcPr>
            <w:tcW w:w="827" w:type="pct"/>
            <w:hideMark/>
          </w:tcPr>
          <w:p w14:paraId="73E3B9A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0257681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72 dΒμΑ/m 10 m attālumā</w:t>
            </w:r>
          </w:p>
        </w:tc>
        <w:tc>
          <w:tcPr>
            <w:tcW w:w="967" w:type="pct"/>
            <w:hideMark/>
          </w:tcPr>
          <w:p w14:paraId="6E41C59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6C47619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489D1355" w14:textId="77777777" w:rsidTr="007752FA">
        <w:tc>
          <w:tcPr>
            <w:tcW w:w="272" w:type="pct"/>
            <w:hideMark/>
          </w:tcPr>
          <w:p w14:paraId="57CAE8F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847" w:type="pct"/>
            <w:hideMark/>
          </w:tcPr>
          <w:p w14:paraId="1E58597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77,250–77,750 kHz</w:t>
            </w:r>
          </w:p>
        </w:tc>
        <w:tc>
          <w:tcPr>
            <w:tcW w:w="827" w:type="pct"/>
            <w:hideMark/>
          </w:tcPr>
          <w:p w14:paraId="3E6E2A1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23517CB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42 dΒμΑ/m 10 m attālumā</w:t>
            </w:r>
          </w:p>
        </w:tc>
        <w:tc>
          <w:tcPr>
            <w:tcW w:w="967" w:type="pct"/>
            <w:hideMark/>
          </w:tcPr>
          <w:p w14:paraId="082B23F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7A0FBB9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3F8B495D" w14:textId="77777777" w:rsidTr="007752FA">
        <w:tc>
          <w:tcPr>
            <w:tcW w:w="272" w:type="pct"/>
            <w:hideMark/>
          </w:tcPr>
          <w:p w14:paraId="4CFB7E9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847" w:type="pct"/>
            <w:hideMark/>
          </w:tcPr>
          <w:p w14:paraId="67354BF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77,750–90 kHz</w:t>
            </w:r>
          </w:p>
        </w:tc>
        <w:tc>
          <w:tcPr>
            <w:tcW w:w="827" w:type="pct"/>
            <w:hideMark/>
          </w:tcPr>
          <w:p w14:paraId="02B0110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378A32A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72 dΒμΑ/m 10 m attālumā</w:t>
            </w:r>
          </w:p>
        </w:tc>
        <w:tc>
          <w:tcPr>
            <w:tcW w:w="967" w:type="pct"/>
            <w:hideMark/>
          </w:tcPr>
          <w:p w14:paraId="4BC5125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625DB23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56E9B365" w14:textId="77777777" w:rsidTr="007752FA">
        <w:tc>
          <w:tcPr>
            <w:tcW w:w="272" w:type="pct"/>
            <w:hideMark/>
          </w:tcPr>
          <w:p w14:paraId="5D8A5D0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w:t>
            </w:r>
          </w:p>
        </w:tc>
        <w:tc>
          <w:tcPr>
            <w:tcW w:w="847" w:type="pct"/>
            <w:hideMark/>
          </w:tcPr>
          <w:p w14:paraId="201F08F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90–119 kHz</w:t>
            </w:r>
          </w:p>
        </w:tc>
        <w:tc>
          <w:tcPr>
            <w:tcW w:w="827" w:type="pct"/>
            <w:hideMark/>
          </w:tcPr>
          <w:p w14:paraId="61A7D38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7E69EBA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42 dΒμΑ/m 10 m attālumā</w:t>
            </w:r>
          </w:p>
        </w:tc>
        <w:tc>
          <w:tcPr>
            <w:tcW w:w="967" w:type="pct"/>
            <w:hideMark/>
          </w:tcPr>
          <w:p w14:paraId="4082662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65966D3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3433E277" w14:textId="77777777" w:rsidTr="007752FA">
        <w:tc>
          <w:tcPr>
            <w:tcW w:w="272" w:type="pct"/>
            <w:hideMark/>
          </w:tcPr>
          <w:p w14:paraId="5E941BA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w:t>
            </w:r>
          </w:p>
        </w:tc>
        <w:tc>
          <w:tcPr>
            <w:tcW w:w="847" w:type="pct"/>
            <w:hideMark/>
          </w:tcPr>
          <w:p w14:paraId="72F5E06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119–128,6 kHz</w:t>
            </w:r>
          </w:p>
        </w:tc>
        <w:tc>
          <w:tcPr>
            <w:tcW w:w="827" w:type="pct"/>
            <w:hideMark/>
          </w:tcPr>
          <w:p w14:paraId="5DAFEB7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40E86E9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66 dΒμΑ/m 10 m attālumā</w:t>
            </w:r>
          </w:p>
        </w:tc>
        <w:tc>
          <w:tcPr>
            <w:tcW w:w="967" w:type="pct"/>
            <w:hideMark/>
          </w:tcPr>
          <w:p w14:paraId="2FE8AD6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0C51ABA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15BD996E" w14:textId="77777777" w:rsidTr="007752FA">
        <w:tc>
          <w:tcPr>
            <w:tcW w:w="272" w:type="pct"/>
            <w:hideMark/>
          </w:tcPr>
          <w:p w14:paraId="4583C82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11</w:t>
            </w:r>
          </w:p>
        </w:tc>
        <w:tc>
          <w:tcPr>
            <w:tcW w:w="847" w:type="pct"/>
            <w:hideMark/>
          </w:tcPr>
          <w:p w14:paraId="6BA30AC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128,6–129,6 kHz</w:t>
            </w:r>
          </w:p>
        </w:tc>
        <w:tc>
          <w:tcPr>
            <w:tcW w:w="827" w:type="pct"/>
            <w:hideMark/>
          </w:tcPr>
          <w:p w14:paraId="68E0BF5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1118769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42 dΒμΑ/m 10 m attālumā</w:t>
            </w:r>
          </w:p>
        </w:tc>
        <w:tc>
          <w:tcPr>
            <w:tcW w:w="967" w:type="pct"/>
            <w:hideMark/>
          </w:tcPr>
          <w:p w14:paraId="728A7BD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45BD99A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34389B7B" w14:textId="77777777" w:rsidTr="007752FA">
        <w:tc>
          <w:tcPr>
            <w:tcW w:w="272" w:type="pct"/>
            <w:hideMark/>
          </w:tcPr>
          <w:p w14:paraId="25B3D60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w:t>
            </w:r>
          </w:p>
        </w:tc>
        <w:tc>
          <w:tcPr>
            <w:tcW w:w="847" w:type="pct"/>
            <w:hideMark/>
          </w:tcPr>
          <w:p w14:paraId="7F274FF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129,6–135 kHz</w:t>
            </w:r>
          </w:p>
        </w:tc>
        <w:tc>
          <w:tcPr>
            <w:tcW w:w="827" w:type="pct"/>
            <w:hideMark/>
          </w:tcPr>
          <w:p w14:paraId="2233AD1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3385317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66 dΒμΑ/m 10 m attālumā</w:t>
            </w:r>
          </w:p>
        </w:tc>
        <w:tc>
          <w:tcPr>
            <w:tcW w:w="967" w:type="pct"/>
            <w:hideMark/>
          </w:tcPr>
          <w:p w14:paraId="17C671D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330A7BB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5CB436D9" w14:textId="77777777" w:rsidTr="007752FA">
        <w:tc>
          <w:tcPr>
            <w:tcW w:w="272" w:type="pct"/>
            <w:hideMark/>
          </w:tcPr>
          <w:p w14:paraId="7AB1978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w:t>
            </w:r>
          </w:p>
        </w:tc>
        <w:tc>
          <w:tcPr>
            <w:tcW w:w="847" w:type="pct"/>
            <w:hideMark/>
          </w:tcPr>
          <w:p w14:paraId="0A0EC15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135–140 kHz</w:t>
            </w:r>
          </w:p>
        </w:tc>
        <w:tc>
          <w:tcPr>
            <w:tcW w:w="827" w:type="pct"/>
            <w:hideMark/>
          </w:tcPr>
          <w:p w14:paraId="731C733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257DA0F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42 dΒμΑ/m 10 m attālumā</w:t>
            </w:r>
          </w:p>
        </w:tc>
        <w:tc>
          <w:tcPr>
            <w:tcW w:w="967" w:type="pct"/>
            <w:hideMark/>
          </w:tcPr>
          <w:p w14:paraId="5F94C10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68BE043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377574E9" w14:textId="77777777" w:rsidTr="007752FA">
        <w:tc>
          <w:tcPr>
            <w:tcW w:w="272" w:type="pct"/>
            <w:hideMark/>
          </w:tcPr>
          <w:p w14:paraId="08A91B9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w:t>
            </w:r>
          </w:p>
        </w:tc>
        <w:tc>
          <w:tcPr>
            <w:tcW w:w="847" w:type="pct"/>
            <w:hideMark/>
          </w:tcPr>
          <w:p w14:paraId="5A954EB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140–148,5 kHz</w:t>
            </w:r>
          </w:p>
        </w:tc>
        <w:tc>
          <w:tcPr>
            <w:tcW w:w="827" w:type="pct"/>
            <w:hideMark/>
          </w:tcPr>
          <w:p w14:paraId="2CFAC0C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2AC1EEB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37,7 dΒμΑ/m 10 m attālumā</w:t>
            </w:r>
          </w:p>
        </w:tc>
        <w:tc>
          <w:tcPr>
            <w:tcW w:w="967" w:type="pct"/>
            <w:hideMark/>
          </w:tcPr>
          <w:p w14:paraId="6CEF3E8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313E209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080182F6" w14:textId="77777777" w:rsidTr="007752FA">
        <w:tc>
          <w:tcPr>
            <w:tcW w:w="272" w:type="pct"/>
            <w:hideMark/>
          </w:tcPr>
          <w:p w14:paraId="3012D4A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15</w:t>
            </w:r>
          </w:p>
        </w:tc>
        <w:tc>
          <w:tcPr>
            <w:tcW w:w="847" w:type="pct"/>
            <w:hideMark/>
          </w:tcPr>
          <w:p w14:paraId="5D73F0F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148,5–5 000 kHz [1]</w:t>
            </w:r>
          </w:p>
        </w:tc>
        <w:tc>
          <w:tcPr>
            <w:tcW w:w="827" w:type="pct"/>
            <w:hideMark/>
          </w:tcPr>
          <w:p w14:paraId="43F1053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1061A04B" w14:textId="10B5F508"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–15 dΒμΑ/m 10 m attālumā jebkurā 10 kHz platā joslā.</w:t>
            </w:r>
          </w:p>
          <w:p w14:paraId="0C4F0F27" w14:textId="2F85ED3A"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Turklāt lauka kopējā intensitāte ir –5 dΒμΑ/m 10 m attālumā sistēmām, kuras darbojas joslās, kas platākas par 10 kHz</w:t>
            </w:r>
          </w:p>
        </w:tc>
        <w:tc>
          <w:tcPr>
            <w:tcW w:w="967" w:type="pct"/>
            <w:hideMark/>
          </w:tcPr>
          <w:p w14:paraId="5004FD9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6A81936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6B927496" w14:textId="77777777" w:rsidTr="007752FA">
        <w:tc>
          <w:tcPr>
            <w:tcW w:w="272" w:type="pct"/>
            <w:hideMark/>
          </w:tcPr>
          <w:p w14:paraId="3D09B9F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91</w:t>
            </w:r>
          </w:p>
        </w:tc>
        <w:tc>
          <w:tcPr>
            <w:tcW w:w="847" w:type="pct"/>
            <w:hideMark/>
          </w:tcPr>
          <w:p w14:paraId="3930CF3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148–5 000 kHz</w:t>
            </w:r>
          </w:p>
        </w:tc>
        <w:tc>
          <w:tcPr>
            <w:tcW w:w="827" w:type="pct"/>
            <w:hideMark/>
          </w:tcPr>
          <w:p w14:paraId="208B371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17CC7433" w14:textId="275CD64B"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–15 dΒμΑ/m 10 m attālumā ārpus kodolmagnētiskās rezonanses (NMR) ierīces</w:t>
            </w:r>
          </w:p>
        </w:tc>
        <w:tc>
          <w:tcPr>
            <w:tcW w:w="967" w:type="pct"/>
            <w:hideMark/>
          </w:tcPr>
          <w:p w14:paraId="1992870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25529107" w14:textId="2F95C055"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Slēgtiem kodolmagnētiskās rezonanses (NMR) lietojumiem [j]</w:t>
            </w:r>
          </w:p>
        </w:tc>
      </w:tr>
      <w:tr w:rsidR="000E0D7F" w:rsidRPr="000E0D7F" w14:paraId="184DFD54" w14:textId="77777777" w:rsidTr="007752FA">
        <w:tc>
          <w:tcPr>
            <w:tcW w:w="272" w:type="pct"/>
            <w:hideMark/>
          </w:tcPr>
          <w:p w14:paraId="6C8F7D6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w:t>
            </w:r>
          </w:p>
        </w:tc>
        <w:tc>
          <w:tcPr>
            <w:tcW w:w="847" w:type="pct"/>
            <w:hideMark/>
          </w:tcPr>
          <w:p w14:paraId="57CB9DD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400–600 kHz</w:t>
            </w:r>
          </w:p>
        </w:tc>
        <w:tc>
          <w:tcPr>
            <w:tcW w:w="827" w:type="pct"/>
            <w:hideMark/>
          </w:tcPr>
          <w:p w14:paraId="3972C92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Radioidentifikācijas (RFID) ierīces</w:t>
            </w:r>
          </w:p>
        </w:tc>
        <w:tc>
          <w:tcPr>
            <w:tcW w:w="1130" w:type="pct"/>
            <w:hideMark/>
          </w:tcPr>
          <w:p w14:paraId="039A94D0" w14:textId="1F00427D"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 dΒμΑ/m 10 m attālumā</w:t>
            </w:r>
          </w:p>
        </w:tc>
        <w:tc>
          <w:tcPr>
            <w:tcW w:w="967" w:type="pct"/>
            <w:hideMark/>
          </w:tcPr>
          <w:p w14:paraId="5C4BAE4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5E69B4E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2219BDFE" w14:textId="77777777" w:rsidTr="007752FA">
        <w:tc>
          <w:tcPr>
            <w:tcW w:w="272" w:type="pct"/>
            <w:hideMark/>
          </w:tcPr>
          <w:p w14:paraId="02FC393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w:t>
            </w:r>
          </w:p>
        </w:tc>
        <w:tc>
          <w:tcPr>
            <w:tcW w:w="847" w:type="pct"/>
            <w:hideMark/>
          </w:tcPr>
          <w:p w14:paraId="212BA13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442,2–450,0 kHz</w:t>
            </w:r>
          </w:p>
        </w:tc>
        <w:tc>
          <w:tcPr>
            <w:tcW w:w="827" w:type="pct"/>
            <w:hideMark/>
          </w:tcPr>
          <w:p w14:paraId="21D4713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6E08C26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 dΒμΑ/m 10 m attālumā</w:t>
            </w:r>
          </w:p>
        </w:tc>
        <w:tc>
          <w:tcPr>
            <w:tcW w:w="967" w:type="pct"/>
            <w:hideMark/>
          </w:tcPr>
          <w:p w14:paraId="61166DF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 150 Hz</w:t>
            </w:r>
          </w:p>
        </w:tc>
        <w:tc>
          <w:tcPr>
            <w:tcW w:w="957" w:type="pct"/>
            <w:hideMark/>
          </w:tcPr>
          <w:p w14:paraId="34865FE6" w14:textId="6803856E"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gājēju pamanīšanas un sadursmju novēršanas ierīcēm</w:t>
            </w:r>
          </w:p>
        </w:tc>
      </w:tr>
      <w:tr w:rsidR="000E0D7F" w:rsidRPr="000E0D7F" w14:paraId="52CACCAF" w14:textId="77777777" w:rsidTr="007752FA">
        <w:tc>
          <w:tcPr>
            <w:tcW w:w="272" w:type="pct"/>
            <w:hideMark/>
          </w:tcPr>
          <w:p w14:paraId="509A7F0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18</w:t>
            </w:r>
          </w:p>
        </w:tc>
        <w:tc>
          <w:tcPr>
            <w:tcW w:w="847" w:type="pct"/>
            <w:hideMark/>
          </w:tcPr>
          <w:p w14:paraId="520833D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456,9–457,1 kHz</w:t>
            </w:r>
          </w:p>
        </w:tc>
        <w:tc>
          <w:tcPr>
            <w:tcW w:w="827" w:type="pct"/>
            <w:hideMark/>
          </w:tcPr>
          <w:p w14:paraId="1FBA9CF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5523CCD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 dΒμΑ/m 10 m attālumā</w:t>
            </w:r>
          </w:p>
        </w:tc>
        <w:tc>
          <w:tcPr>
            <w:tcW w:w="967" w:type="pct"/>
            <w:hideMark/>
          </w:tcPr>
          <w:p w14:paraId="59759D7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102767E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ierīcēm apbērtu cietušo un vērtīgu mantu uziešanai ārkārtas apstākļos</w:t>
            </w:r>
          </w:p>
        </w:tc>
      </w:tr>
      <w:tr w:rsidR="000E0D7F" w:rsidRPr="000E0D7F" w14:paraId="49A47F40" w14:textId="77777777" w:rsidTr="007752FA">
        <w:tc>
          <w:tcPr>
            <w:tcW w:w="272" w:type="pct"/>
            <w:hideMark/>
          </w:tcPr>
          <w:p w14:paraId="491B2A6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w:t>
            </w:r>
          </w:p>
        </w:tc>
        <w:tc>
          <w:tcPr>
            <w:tcW w:w="847" w:type="pct"/>
            <w:hideMark/>
          </w:tcPr>
          <w:p w14:paraId="32362FD8" w14:textId="6A22CCDC"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984–7484 kHz</w:t>
            </w:r>
          </w:p>
        </w:tc>
        <w:tc>
          <w:tcPr>
            <w:tcW w:w="827" w:type="pct"/>
            <w:hideMark/>
          </w:tcPr>
          <w:p w14:paraId="63D6526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Transporta un satiksmes telemātikas ierīces</w:t>
            </w:r>
          </w:p>
        </w:tc>
        <w:tc>
          <w:tcPr>
            <w:tcW w:w="1130" w:type="pct"/>
            <w:hideMark/>
          </w:tcPr>
          <w:p w14:paraId="3024FB1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 dΒμΑ/m 10 m attālumā</w:t>
            </w:r>
          </w:p>
        </w:tc>
        <w:tc>
          <w:tcPr>
            <w:tcW w:w="967" w:type="pct"/>
            <w:hideMark/>
          </w:tcPr>
          <w:p w14:paraId="15C14C8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1 %</w:t>
            </w:r>
          </w:p>
        </w:tc>
        <w:tc>
          <w:tcPr>
            <w:tcW w:w="957" w:type="pct"/>
            <w:hideMark/>
          </w:tcPr>
          <w:p w14:paraId="33A12F68" w14:textId="2931B143"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Šis izmantošanas noteikumu kopums attiecas tikai uz </w:t>
            </w:r>
            <w:r w:rsidR="004A68A4" w:rsidRPr="000E0D7F">
              <w:rPr>
                <w:rFonts w:ascii="Times New Roman" w:eastAsia="Times New Roman" w:hAnsi="Times New Roman" w:cs="Times New Roman"/>
                <w:sz w:val="24"/>
                <w:szCs w:val="24"/>
                <w:lang w:eastAsia="lv-LV"/>
              </w:rPr>
              <w:t xml:space="preserve">eirobalises </w:t>
            </w:r>
            <w:r w:rsidRPr="000E0D7F">
              <w:rPr>
                <w:rFonts w:ascii="Times New Roman" w:eastAsia="Times New Roman" w:hAnsi="Times New Roman" w:cs="Times New Roman"/>
                <w:sz w:val="24"/>
                <w:szCs w:val="24"/>
                <w:lang w:eastAsia="lv-LV"/>
              </w:rPr>
              <w:t>datu pārraidi vilcienu klātbūtnē, izmantojot 27</w:t>
            </w:r>
            <w:r w:rsidR="00973283" w:rsidRPr="000E0D7F">
              <w:rPr>
                <w:rFonts w:ascii="Times New Roman" w:eastAsia="Times New Roman" w:hAnsi="Times New Roman" w:cs="Times New Roman"/>
                <w:sz w:val="24"/>
                <w:szCs w:val="24"/>
                <w:lang w:eastAsia="lv-LV"/>
              </w:rPr>
              <w:t> </w:t>
            </w:r>
            <w:r w:rsidRPr="000E0D7F">
              <w:rPr>
                <w:rFonts w:ascii="Times New Roman" w:eastAsia="Times New Roman" w:hAnsi="Times New Roman" w:cs="Times New Roman"/>
                <w:sz w:val="24"/>
                <w:szCs w:val="24"/>
                <w:lang w:eastAsia="lv-LV"/>
              </w:rPr>
              <w:t>090–27</w:t>
            </w:r>
            <w:r w:rsidR="00973283" w:rsidRPr="000E0D7F">
              <w:rPr>
                <w:rFonts w:ascii="Times New Roman" w:eastAsia="Times New Roman" w:hAnsi="Times New Roman" w:cs="Times New Roman"/>
                <w:sz w:val="24"/>
                <w:szCs w:val="24"/>
                <w:lang w:eastAsia="lv-LV"/>
              </w:rPr>
              <w:t> </w:t>
            </w:r>
            <w:r w:rsidRPr="000E0D7F">
              <w:rPr>
                <w:rFonts w:ascii="Times New Roman" w:eastAsia="Times New Roman" w:hAnsi="Times New Roman" w:cs="Times New Roman"/>
                <w:sz w:val="24"/>
                <w:szCs w:val="24"/>
                <w:lang w:eastAsia="lv-LV"/>
              </w:rPr>
              <w:t>100 kHz joslu tālbarošanai, saskaņā ar joslas 28 noteikumiem</w:t>
            </w:r>
          </w:p>
        </w:tc>
      </w:tr>
      <w:tr w:rsidR="000E0D7F" w:rsidRPr="000E0D7F" w14:paraId="3D7C8FE9" w14:textId="77777777" w:rsidTr="007752FA">
        <w:tc>
          <w:tcPr>
            <w:tcW w:w="272" w:type="pct"/>
            <w:hideMark/>
          </w:tcPr>
          <w:p w14:paraId="46B2854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20</w:t>
            </w:r>
          </w:p>
        </w:tc>
        <w:tc>
          <w:tcPr>
            <w:tcW w:w="847" w:type="pct"/>
            <w:hideMark/>
          </w:tcPr>
          <w:p w14:paraId="49AEE1A2" w14:textId="132FA4A6"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3155–3400 kHz</w:t>
            </w:r>
          </w:p>
        </w:tc>
        <w:tc>
          <w:tcPr>
            <w:tcW w:w="827" w:type="pct"/>
            <w:hideMark/>
          </w:tcPr>
          <w:p w14:paraId="5512E79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514B0FE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13,5 dΒμΑ/m 10 m attālumā</w:t>
            </w:r>
          </w:p>
        </w:tc>
        <w:tc>
          <w:tcPr>
            <w:tcW w:w="967" w:type="pct"/>
            <w:hideMark/>
          </w:tcPr>
          <w:p w14:paraId="47ADE36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74FA32D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0B0AE7AC" w14:textId="77777777" w:rsidTr="007752FA">
        <w:tc>
          <w:tcPr>
            <w:tcW w:w="272" w:type="pct"/>
            <w:hideMark/>
          </w:tcPr>
          <w:p w14:paraId="6EA9AD9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21</w:t>
            </w:r>
          </w:p>
        </w:tc>
        <w:tc>
          <w:tcPr>
            <w:tcW w:w="847" w:type="pct"/>
            <w:hideMark/>
          </w:tcPr>
          <w:p w14:paraId="7E7572C9" w14:textId="1CEE1D0C"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5000–30</w:t>
            </w:r>
            <w:r w:rsidR="00973283" w:rsidRPr="000E0D7F">
              <w:rPr>
                <w:rFonts w:ascii="Times New Roman" w:eastAsia="Times New Roman" w:hAnsi="Times New Roman" w:cs="Times New Roman"/>
                <w:sz w:val="24"/>
                <w:szCs w:val="24"/>
                <w:lang w:eastAsia="lv-LV"/>
              </w:rPr>
              <w:t> </w:t>
            </w:r>
            <w:r w:rsidRPr="000E0D7F">
              <w:rPr>
                <w:rFonts w:ascii="Times New Roman" w:eastAsia="Times New Roman" w:hAnsi="Times New Roman" w:cs="Times New Roman"/>
                <w:sz w:val="24"/>
                <w:szCs w:val="24"/>
                <w:lang w:eastAsia="lv-LV"/>
              </w:rPr>
              <w:t>000 kHz [2]</w:t>
            </w:r>
          </w:p>
        </w:tc>
        <w:tc>
          <w:tcPr>
            <w:tcW w:w="827" w:type="pct"/>
            <w:hideMark/>
          </w:tcPr>
          <w:p w14:paraId="7AC18FD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6EB71612" w14:textId="3B163203"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–20 dΒμΑ/m 10 m attālumā jebkurā 10 kHz platā joslā. Turklāt lauka kopējā intensitāte ir –5 dΒμΑ/m 10 m attālumā sistēmām, kuras darbojas joslās, kas platākas par 10 kHz</w:t>
            </w:r>
          </w:p>
        </w:tc>
        <w:tc>
          <w:tcPr>
            <w:tcW w:w="967" w:type="pct"/>
            <w:hideMark/>
          </w:tcPr>
          <w:p w14:paraId="00D6A5F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45A94D6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00B3EA2A" w14:textId="77777777" w:rsidTr="007752FA">
        <w:tc>
          <w:tcPr>
            <w:tcW w:w="272" w:type="pct"/>
            <w:hideMark/>
          </w:tcPr>
          <w:p w14:paraId="3C66777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92</w:t>
            </w:r>
          </w:p>
        </w:tc>
        <w:tc>
          <w:tcPr>
            <w:tcW w:w="847" w:type="pct"/>
            <w:hideMark/>
          </w:tcPr>
          <w:p w14:paraId="42020319" w14:textId="7A52217A"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5000–30</w:t>
            </w:r>
            <w:r w:rsidR="00973283"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000 kHz</w:t>
            </w:r>
          </w:p>
        </w:tc>
        <w:tc>
          <w:tcPr>
            <w:tcW w:w="827" w:type="pct"/>
            <w:hideMark/>
          </w:tcPr>
          <w:p w14:paraId="623D9B0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7070C67C" w14:textId="66463494"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 dΒμΑ/m 10 m attālumā ārpus kodolmagnētiskās rezonanses (NMR) ierīces</w:t>
            </w:r>
          </w:p>
        </w:tc>
        <w:tc>
          <w:tcPr>
            <w:tcW w:w="967" w:type="pct"/>
            <w:hideMark/>
          </w:tcPr>
          <w:p w14:paraId="317B81A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6A2AA2C9" w14:textId="2E5C0A8D"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Slēgtiem kodolmagnētiskās rezonanses (NMR) lietojumiem [j]</w:t>
            </w:r>
          </w:p>
        </w:tc>
      </w:tr>
      <w:tr w:rsidR="000E0D7F" w:rsidRPr="000E0D7F" w14:paraId="58718F8F" w14:textId="77777777" w:rsidTr="007752FA">
        <w:tc>
          <w:tcPr>
            <w:tcW w:w="272" w:type="pct"/>
            <w:hideMark/>
          </w:tcPr>
          <w:p w14:paraId="112B0B6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22</w:t>
            </w:r>
          </w:p>
        </w:tc>
        <w:tc>
          <w:tcPr>
            <w:tcW w:w="847" w:type="pct"/>
            <w:hideMark/>
          </w:tcPr>
          <w:p w14:paraId="3B602B9B" w14:textId="502FCD6B"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6765–6 795 kHz</w:t>
            </w:r>
          </w:p>
        </w:tc>
        <w:tc>
          <w:tcPr>
            <w:tcW w:w="827" w:type="pct"/>
            <w:hideMark/>
          </w:tcPr>
          <w:p w14:paraId="7375B47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0598D84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42 dΒμΑ/m 10 m attālumā</w:t>
            </w:r>
          </w:p>
        </w:tc>
        <w:tc>
          <w:tcPr>
            <w:tcW w:w="967" w:type="pct"/>
            <w:hideMark/>
          </w:tcPr>
          <w:p w14:paraId="53ACF0E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2CA1DB9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27C0483E" w14:textId="77777777" w:rsidTr="007752FA">
        <w:tc>
          <w:tcPr>
            <w:tcW w:w="272" w:type="pct"/>
            <w:hideMark/>
          </w:tcPr>
          <w:p w14:paraId="179D562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23</w:t>
            </w:r>
          </w:p>
        </w:tc>
        <w:tc>
          <w:tcPr>
            <w:tcW w:w="847" w:type="pct"/>
            <w:hideMark/>
          </w:tcPr>
          <w:p w14:paraId="09FE59DB" w14:textId="6F8678A2"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7300–23 000 kHz</w:t>
            </w:r>
          </w:p>
        </w:tc>
        <w:tc>
          <w:tcPr>
            <w:tcW w:w="827" w:type="pct"/>
            <w:hideMark/>
          </w:tcPr>
          <w:p w14:paraId="7DC9D19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Transporta un satiksmes telemātikas ierīces</w:t>
            </w:r>
          </w:p>
        </w:tc>
        <w:tc>
          <w:tcPr>
            <w:tcW w:w="1130" w:type="pct"/>
            <w:hideMark/>
          </w:tcPr>
          <w:p w14:paraId="42798B8E" w14:textId="14CED7DD"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 dΒμΑ/m 10 m attālumā</w:t>
            </w:r>
          </w:p>
        </w:tc>
        <w:tc>
          <w:tcPr>
            <w:tcW w:w="967" w:type="pct"/>
            <w:hideMark/>
          </w:tcPr>
          <w:p w14:paraId="4BEBA55F" w14:textId="5E3BFA3F"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Antenai ir noteiktas prasības [8]</w:t>
            </w:r>
          </w:p>
        </w:tc>
        <w:tc>
          <w:tcPr>
            <w:tcW w:w="957" w:type="pct"/>
            <w:hideMark/>
          </w:tcPr>
          <w:p w14:paraId="2A33FEBC" w14:textId="18B297E9"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Šis izmantošanas noteikumu kopums attiecas tikai uz </w:t>
            </w:r>
            <w:r w:rsidR="004A68A4" w:rsidRPr="000E0D7F">
              <w:rPr>
                <w:rFonts w:ascii="Times New Roman" w:eastAsia="Times New Roman" w:hAnsi="Times New Roman" w:cs="Times New Roman"/>
                <w:sz w:val="24"/>
                <w:szCs w:val="24"/>
                <w:lang w:eastAsia="lv-LV"/>
              </w:rPr>
              <w:t xml:space="preserve">eirobalises </w:t>
            </w:r>
            <w:r w:rsidRPr="000E0D7F">
              <w:rPr>
                <w:rFonts w:ascii="Times New Roman" w:eastAsia="Times New Roman" w:hAnsi="Times New Roman" w:cs="Times New Roman"/>
                <w:sz w:val="24"/>
                <w:szCs w:val="24"/>
                <w:lang w:eastAsia="lv-LV"/>
              </w:rPr>
              <w:t>datu pārraidi vilcienu klātbūtnē, izmantojot 27 090–27 100 kHz joslu tālbarošanai, saskaņā ar joslas 28 noteikumiem</w:t>
            </w:r>
          </w:p>
        </w:tc>
      </w:tr>
      <w:tr w:rsidR="000E0D7F" w:rsidRPr="000E0D7F" w14:paraId="618BD904" w14:textId="77777777" w:rsidTr="007752FA">
        <w:tc>
          <w:tcPr>
            <w:tcW w:w="272" w:type="pct"/>
            <w:hideMark/>
          </w:tcPr>
          <w:p w14:paraId="16A0331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w:t>
            </w:r>
          </w:p>
        </w:tc>
        <w:tc>
          <w:tcPr>
            <w:tcW w:w="847" w:type="pct"/>
            <w:hideMark/>
          </w:tcPr>
          <w:p w14:paraId="1AD5A90B" w14:textId="742664B0"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7400–8 800 kHz</w:t>
            </w:r>
          </w:p>
        </w:tc>
        <w:tc>
          <w:tcPr>
            <w:tcW w:w="827" w:type="pct"/>
            <w:hideMark/>
          </w:tcPr>
          <w:p w14:paraId="11C2C5B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7828CD1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 dΒμΑ/m 10 m attālumā</w:t>
            </w:r>
          </w:p>
        </w:tc>
        <w:tc>
          <w:tcPr>
            <w:tcW w:w="967" w:type="pct"/>
            <w:hideMark/>
          </w:tcPr>
          <w:p w14:paraId="50508E4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3D6EDFC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5FABA136" w14:textId="77777777" w:rsidTr="007752FA">
        <w:tc>
          <w:tcPr>
            <w:tcW w:w="272" w:type="pct"/>
            <w:hideMark/>
          </w:tcPr>
          <w:p w14:paraId="4D1154B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w:t>
            </w:r>
          </w:p>
        </w:tc>
        <w:tc>
          <w:tcPr>
            <w:tcW w:w="847" w:type="pct"/>
            <w:hideMark/>
          </w:tcPr>
          <w:p w14:paraId="2CEC6174" w14:textId="7FF1B316"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10 200–11 000 kHz</w:t>
            </w:r>
          </w:p>
        </w:tc>
        <w:tc>
          <w:tcPr>
            <w:tcW w:w="827" w:type="pct"/>
            <w:hideMark/>
          </w:tcPr>
          <w:p w14:paraId="0363589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154B3EB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 dΒμΑ/m 10 m attālumā</w:t>
            </w:r>
          </w:p>
        </w:tc>
        <w:tc>
          <w:tcPr>
            <w:tcW w:w="967" w:type="pct"/>
            <w:hideMark/>
          </w:tcPr>
          <w:p w14:paraId="02B2283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07BC58E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11E7A120" w14:textId="77777777" w:rsidTr="007752FA">
        <w:tc>
          <w:tcPr>
            <w:tcW w:w="272" w:type="pct"/>
            <w:hideMark/>
          </w:tcPr>
          <w:p w14:paraId="565478C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27a</w:t>
            </w:r>
          </w:p>
        </w:tc>
        <w:tc>
          <w:tcPr>
            <w:tcW w:w="847" w:type="pct"/>
            <w:hideMark/>
          </w:tcPr>
          <w:p w14:paraId="01AAA252" w14:textId="76705CA2"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13 553–13 567 kHz</w:t>
            </w:r>
          </w:p>
        </w:tc>
        <w:tc>
          <w:tcPr>
            <w:tcW w:w="827" w:type="pct"/>
            <w:hideMark/>
          </w:tcPr>
          <w:p w14:paraId="0A21DB7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Induktīvas ierīces</w:t>
            </w:r>
          </w:p>
        </w:tc>
        <w:tc>
          <w:tcPr>
            <w:tcW w:w="1130" w:type="pct"/>
            <w:hideMark/>
          </w:tcPr>
          <w:p w14:paraId="4FED162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42 dΒμΑ/m 10 m attālumā</w:t>
            </w:r>
          </w:p>
        </w:tc>
        <w:tc>
          <w:tcPr>
            <w:tcW w:w="967" w:type="pct"/>
            <w:hideMark/>
          </w:tcPr>
          <w:p w14:paraId="55770622" w14:textId="4F9EA69D"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Visos apvienotajos frekvenču segmentos piemēro pārraides maskas un antenas prasības [8], [9]</w:t>
            </w:r>
          </w:p>
        </w:tc>
        <w:tc>
          <w:tcPr>
            <w:tcW w:w="957" w:type="pct"/>
            <w:hideMark/>
          </w:tcPr>
          <w:p w14:paraId="5233379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149C6C2B" w14:textId="77777777" w:rsidTr="007752FA">
        <w:tc>
          <w:tcPr>
            <w:tcW w:w="272" w:type="pct"/>
            <w:hideMark/>
          </w:tcPr>
          <w:p w14:paraId="7E1D0E3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27b</w:t>
            </w:r>
          </w:p>
        </w:tc>
        <w:tc>
          <w:tcPr>
            <w:tcW w:w="847" w:type="pct"/>
            <w:hideMark/>
          </w:tcPr>
          <w:p w14:paraId="3BB7E3D2" w14:textId="146AC74E"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13 553–13 567 kHz</w:t>
            </w:r>
          </w:p>
        </w:tc>
        <w:tc>
          <w:tcPr>
            <w:tcW w:w="827" w:type="pct"/>
            <w:hideMark/>
          </w:tcPr>
          <w:p w14:paraId="18ABC8D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Radioidentifikācijas (RFID) ierīces</w:t>
            </w:r>
          </w:p>
        </w:tc>
        <w:tc>
          <w:tcPr>
            <w:tcW w:w="1130" w:type="pct"/>
            <w:hideMark/>
          </w:tcPr>
          <w:p w14:paraId="1144492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60 dΒμΑ/m 10 m attālumā</w:t>
            </w:r>
          </w:p>
        </w:tc>
        <w:tc>
          <w:tcPr>
            <w:tcW w:w="967" w:type="pct"/>
            <w:hideMark/>
          </w:tcPr>
          <w:p w14:paraId="03B82D3A" w14:textId="5F6CAEE3"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Visos apvienotajos frekvenču segmentos piemēro pārraides maskas un antenas prasības [8], [9]</w:t>
            </w:r>
          </w:p>
        </w:tc>
        <w:tc>
          <w:tcPr>
            <w:tcW w:w="957" w:type="pct"/>
            <w:hideMark/>
          </w:tcPr>
          <w:p w14:paraId="4BABB06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1F2BC299" w14:textId="77777777" w:rsidTr="007752FA">
        <w:tc>
          <w:tcPr>
            <w:tcW w:w="272" w:type="pct"/>
            <w:hideMark/>
          </w:tcPr>
          <w:p w14:paraId="4FEE58E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27c</w:t>
            </w:r>
          </w:p>
        </w:tc>
        <w:tc>
          <w:tcPr>
            <w:tcW w:w="847" w:type="pct"/>
            <w:hideMark/>
          </w:tcPr>
          <w:p w14:paraId="05D67BDB" w14:textId="677E131A"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13 553–13 567 kHz</w:t>
            </w:r>
          </w:p>
        </w:tc>
        <w:tc>
          <w:tcPr>
            <w:tcW w:w="827" w:type="pct"/>
            <w:hideMark/>
          </w:tcPr>
          <w:p w14:paraId="105A286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6DCD82F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967" w:type="pct"/>
            <w:hideMark/>
          </w:tcPr>
          <w:p w14:paraId="0026EFE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70CDB87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758560B9" w14:textId="77777777" w:rsidTr="007752FA">
        <w:tc>
          <w:tcPr>
            <w:tcW w:w="272" w:type="pct"/>
            <w:hideMark/>
          </w:tcPr>
          <w:p w14:paraId="6CD51D0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28</w:t>
            </w:r>
          </w:p>
        </w:tc>
        <w:tc>
          <w:tcPr>
            <w:tcW w:w="847" w:type="pct"/>
            <w:hideMark/>
          </w:tcPr>
          <w:p w14:paraId="46C69CC2" w14:textId="6AAFC813"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26 957–27 283 kHz</w:t>
            </w:r>
          </w:p>
        </w:tc>
        <w:tc>
          <w:tcPr>
            <w:tcW w:w="827" w:type="pct"/>
            <w:hideMark/>
          </w:tcPr>
          <w:p w14:paraId="4C789FC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4A97A02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967" w:type="pct"/>
            <w:hideMark/>
          </w:tcPr>
          <w:p w14:paraId="35E84E8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2C19D17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19C88C0C" w14:textId="77777777" w:rsidTr="007752FA">
        <w:tc>
          <w:tcPr>
            <w:tcW w:w="272" w:type="pct"/>
            <w:hideMark/>
          </w:tcPr>
          <w:p w14:paraId="18DC96A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29</w:t>
            </w:r>
          </w:p>
        </w:tc>
        <w:tc>
          <w:tcPr>
            <w:tcW w:w="847" w:type="pct"/>
            <w:hideMark/>
          </w:tcPr>
          <w:p w14:paraId="618BC7C0" w14:textId="749B75DD"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26 990–27 000 kHz</w:t>
            </w:r>
          </w:p>
        </w:tc>
        <w:tc>
          <w:tcPr>
            <w:tcW w:w="827" w:type="pct"/>
            <w:hideMark/>
          </w:tcPr>
          <w:p w14:paraId="4A7AF71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6A667EE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e.r.p.</w:t>
            </w:r>
          </w:p>
        </w:tc>
        <w:tc>
          <w:tcPr>
            <w:tcW w:w="967" w:type="pct"/>
            <w:hideMark/>
          </w:tcPr>
          <w:p w14:paraId="79204C2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0,1 %</w:t>
            </w:r>
          </w:p>
          <w:p w14:paraId="67171A69" w14:textId="0B058DE2"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Modeļu vadības ierīces [d] drīkst darboties bez darbības cikla ierobežojumiem</w:t>
            </w:r>
          </w:p>
        </w:tc>
        <w:tc>
          <w:tcPr>
            <w:tcW w:w="957" w:type="pct"/>
            <w:hideMark/>
          </w:tcPr>
          <w:p w14:paraId="7C5D13A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05328E8E" w14:textId="77777777" w:rsidTr="007752FA">
        <w:tc>
          <w:tcPr>
            <w:tcW w:w="272" w:type="pct"/>
            <w:hideMark/>
          </w:tcPr>
          <w:p w14:paraId="3DB164D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w:t>
            </w:r>
          </w:p>
        </w:tc>
        <w:tc>
          <w:tcPr>
            <w:tcW w:w="847" w:type="pct"/>
            <w:hideMark/>
          </w:tcPr>
          <w:p w14:paraId="5975E2E5" w14:textId="6F20CE79"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27 040–27 050 kHz</w:t>
            </w:r>
          </w:p>
        </w:tc>
        <w:tc>
          <w:tcPr>
            <w:tcW w:w="827" w:type="pct"/>
            <w:hideMark/>
          </w:tcPr>
          <w:p w14:paraId="1A8E48C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5F8ACF1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e.r.p.</w:t>
            </w:r>
          </w:p>
        </w:tc>
        <w:tc>
          <w:tcPr>
            <w:tcW w:w="967" w:type="pct"/>
            <w:hideMark/>
          </w:tcPr>
          <w:p w14:paraId="6B3856B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0,1 %</w:t>
            </w:r>
          </w:p>
          <w:p w14:paraId="6B627EE4" w14:textId="589DDAB6"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Modeļu vadības ierīces [d] drīkst darboties bez darbības cikla ierobežojumiem</w:t>
            </w:r>
          </w:p>
        </w:tc>
        <w:tc>
          <w:tcPr>
            <w:tcW w:w="957" w:type="pct"/>
            <w:hideMark/>
          </w:tcPr>
          <w:p w14:paraId="3CAAF2D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736919B2" w14:textId="77777777" w:rsidTr="007752FA">
        <w:tc>
          <w:tcPr>
            <w:tcW w:w="272" w:type="pct"/>
            <w:hideMark/>
          </w:tcPr>
          <w:p w14:paraId="7F93816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31</w:t>
            </w:r>
          </w:p>
        </w:tc>
        <w:tc>
          <w:tcPr>
            <w:tcW w:w="847" w:type="pct"/>
            <w:hideMark/>
          </w:tcPr>
          <w:p w14:paraId="58D81F83" w14:textId="3ADC618B"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27 090–27 100 kHz</w:t>
            </w:r>
          </w:p>
        </w:tc>
        <w:tc>
          <w:tcPr>
            <w:tcW w:w="827" w:type="pct"/>
            <w:hideMark/>
          </w:tcPr>
          <w:p w14:paraId="763DCF5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3C48F66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e.r.p.</w:t>
            </w:r>
          </w:p>
        </w:tc>
        <w:tc>
          <w:tcPr>
            <w:tcW w:w="967" w:type="pct"/>
            <w:hideMark/>
          </w:tcPr>
          <w:p w14:paraId="5621C28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0,1 %</w:t>
            </w:r>
          </w:p>
          <w:p w14:paraId="6830B192" w14:textId="3396DAC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Modeļu vadības ierīces [d] drīkst darboties bez darbības cikla ierobežojumiem</w:t>
            </w:r>
          </w:p>
        </w:tc>
        <w:tc>
          <w:tcPr>
            <w:tcW w:w="957" w:type="pct"/>
            <w:hideMark/>
          </w:tcPr>
          <w:p w14:paraId="2F1929E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789D75BB" w14:textId="77777777" w:rsidTr="007752FA">
        <w:tc>
          <w:tcPr>
            <w:tcW w:w="272" w:type="pct"/>
            <w:hideMark/>
          </w:tcPr>
          <w:p w14:paraId="220BA3E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32</w:t>
            </w:r>
          </w:p>
        </w:tc>
        <w:tc>
          <w:tcPr>
            <w:tcW w:w="847" w:type="pct"/>
            <w:hideMark/>
          </w:tcPr>
          <w:p w14:paraId="339B6720" w14:textId="3D53D07F"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27 140–27 150 kHz</w:t>
            </w:r>
          </w:p>
        </w:tc>
        <w:tc>
          <w:tcPr>
            <w:tcW w:w="827" w:type="pct"/>
            <w:hideMark/>
          </w:tcPr>
          <w:p w14:paraId="6BD015C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28E08DB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e.r.p.</w:t>
            </w:r>
          </w:p>
        </w:tc>
        <w:tc>
          <w:tcPr>
            <w:tcW w:w="967" w:type="pct"/>
            <w:hideMark/>
          </w:tcPr>
          <w:p w14:paraId="49A9B39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0,1 %</w:t>
            </w:r>
          </w:p>
          <w:p w14:paraId="0E5CA432" w14:textId="5372678F"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Modeļu vadības ierīces [d] drīkst darboties bez darbības cikla ierobežojumiem</w:t>
            </w:r>
          </w:p>
        </w:tc>
        <w:tc>
          <w:tcPr>
            <w:tcW w:w="957" w:type="pct"/>
            <w:hideMark/>
          </w:tcPr>
          <w:p w14:paraId="1313C5F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03AF27D0" w14:textId="77777777" w:rsidTr="007752FA">
        <w:tc>
          <w:tcPr>
            <w:tcW w:w="272" w:type="pct"/>
            <w:hideMark/>
          </w:tcPr>
          <w:p w14:paraId="4BBA763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33</w:t>
            </w:r>
          </w:p>
        </w:tc>
        <w:tc>
          <w:tcPr>
            <w:tcW w:w="847" w:type="pct"/>
            <w:hideMark/>
          </w:tcPr>
          <w:p w14:paraId="4B5578B0" w14:textId="66FBC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27 190–27 200 kHz</w:t>
            </w:r>
          </w:p>
        </w:tc>
        <w:tc>
          <w:tcPr>
            <w:tcW w:w="827" w:type="pct"/>
            <w:hideMark/>
          </w:tcPr>
          <w:p w14:paraId="2903E2F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1525D35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e.r.p.</w:t>
            </w:r>
          </w:p>
        </w:tc>
        <w:tc>
          <w:tcPr>
            <w:tcW w:w="967" w:type="pct"/>
            <w:hideMark/>
          </w:tcPr>
          <w:p w14:paraId="6729E61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0,1 %</w:t>
            </w:r>
          </w:p>
          <w:p w14:paraId="4D6C8AEB" w14:textId="64201D5C"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Modeļu vadības ierīces [d] drīkst darboties bez darbības cikla ierobežojumiem</w:t>
            </w:r>
          </w:p>
        </w:tc>
        <w:tc>
          <w:tcPr>
            <w:tcW w:w="957" w:type="pct"/>
            <w:hideMark/>
          </w:tcPr>
          <w:p w14:paraId="581A4AA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19B6577A" w14:textId="77777777" w:rsidTr="007752FA">
        <w:tc>
          <w:tcPr>
            <w:tcW w:w="272" w:type="pct"/>
            <w:hideMark/>
          </w:tcPr>
          <w:p w14:paraId="7197180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34</w:t>
            </w:r>
          </w:p>
        </w:tc>
        <w:tc>
          <w:tcPr>
            <w:tcW w:w="847" w:type="pct"/>
            <w:hideMark/>
          </w:tcPr>
          <w:p w14:paraId="4C827B1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30–37,5 MHz</w:t>
            </w:r>
          </w:p>
        </w:tc>
        <w:tc>
          <w:tcPr>
            <w:tcW w:w="827" w:type="pct"/>
            <w:hideMark/>
          </w:tcPr>
          <w:p w14:paraId="44BA2A5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Aktīvi medicīniskie implanti</w:t>
            </w:r>
          </w:p>
        </w:tc>
        <w:tc>
          <w:tcPr>
            <w:tcW w:w="1130" w:type="pct"/>
            <w:hideMark/>
          </w:tcPr>
          <w:p w14:paraId="34F7B39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 mW e.r.p.</w:t>
            </w:r>
          </w:p>
        </w:tc>
        <w:tc>
          <w:tcPr>
            <w:tcW w:w="967" w:type="pct"/>
            <w:hideMark/>
          </w:tcPr>
          <w:p w14:paraId="1DB142C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10 %</w:t>
            </w:r>
          </w:p>
        </w:tc>
        <w:tc>
          <w:tcPr>
            <w:tcW w:w="957" w:type="pct"/>
            <w:hideMark/>
          </w:tcPr>
          <w:p w14:paraId="345AC7F8" w14:textId="3F13394C"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asinsspiediena mērīšanai paredzētiem īpaši mazas jaudas medicīniskiem membrānas implantiem aktīvo implantējamo medicīnas ierīču definīcijas robežās</w:t>
            </w:r>
          </w:p>
        </w:tc>
      </w:tr>
      <w:tr w:rsidR="000E0D7F" w:rsidRPr="000E0D7F" w14:paraId="583F977E" w14:textId="77777777" w:rsidTr="007752FA">
        <w:tc>
          <w:tcPr>
            <w:tcW w:w="272" w:type="pct"/>
            <w:hideMark/>
          </w:tcPr>
          <w:p w14:paraId="0346A9C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93</w:t>
            </w:r>
          </w:p>
        </w:tc>
        <w:tc>
          <w:tcPr>
            <w:tcW w:w="847" w:type="pct"/>
            <w:hideMark/>
          </w:tcPr>
          <w:p w14:paraId="48EB211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30–130 MHz</w:t>
            </w:r>
          </w:p>
        </w:tc>
        <w:tc>
          <w:tcPr>
            <w:tcW w:w="827" w:type="pct"/>
            <w:hideMark/>
          </w:tcPr>
          <w:p w14:paraId="7F60356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28ECE7E4" w14:textId="4C68BD74"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–36 dBm e.r.p. ārpus kodolmagnētiskās rezonanses (NMR) ierīces</w:t>
            </w:r>
          </w:p>
        </w:tc>
        <w:tc>
          <w:tcPr>
            <w:tcW w:w="967" w:type="pct"/>
            <w:hideMark/>
          </w:tcPr>
          <w:p w14:paraId="2388CFE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529C7BA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Slēgtiem kodolmagnētiskās rezonanses (NMR) lietojumiem [j]</w:t>
            </w:r>
          </w:p>
        </w:tc>
      </w:tr>
      <w:tr w:rsidR="000E0D7F" w:rsidRPr="000E0D7F" w14:paraId="11D739AD" w14:textId="77777777" w:rsidTr="007752FA">
        <w:tc>
          <w:tcPr>
            <w:tcW w:w="272" w:type="pct"/>
            <w:hideMark/>
          </w:tcPr>
          <w:p w14:paraId="1AA3ABF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35</w:t>
            </w:r>
          </w:p>
        </w:tc>
        <w:tc>
          <w:tcPr>
            <w:tcW w:w="847" w:type="pct"/>
            <w:hideMark/>
          </w:tcPr>
          <w:p w14:paraId="140911D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40,66–40,7 MHz</w:t>
            </w:r>
          </w:p>
        </w:tc>
        <w:tc>
          <w:tcPr>
            <w:tcW w:w="827" w:type="pct"/>
            <w:hideMark/>
          </w:tcPr>
          <w:p w14:paraId="3AFE99F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54661E7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967" w:type="pct"/>
            <w:hideMark/>
          </w:tcPr>
          <w:p w14:paraId="6CAB340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7EF82CA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36F3DFE3" w14:textId="77777777" w:rsidTr="007752FA">
        <w:tc>
          <w:tcPr>
            <w:tcW w:w="272" w:type="pct"/>
            <w:hideMark/>
          </w:tcPr>
          <w:p w14:paraId="08CC5E5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36</w:t>
            </w:r>
          </w:p>
        </w:tc>
        <w:tc>
          <w:tcPr>
            <w:tcW w:w="847" w:type="pct"/>
            <w:hideMark/>
          </w:tcPr>
          <w:p w14:paraId="234B134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87,5–108 MHz</w:t>
            </w:r>
          </w:p>
        </w:tc>
        <w:tc>
          <w:tcPr>
            <w:tcW w:w="827" w:type="pct"/>
            <w:hideMark/>
          </w:tcPr>
          <w:p w14:paraId="123074E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Augsta darbības cikla/nepārtrauktas pārraides ierīces</w:t>
            </w:r>
          </w:p>
        </w:tc>
        <w:tc>
          <w:tcPr>
            <w:tcW w:w="1130" w:type="pct"/>
            <w:hideMark/>
          </w:tcPr>
          <w:p w14:paraId="6802568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 nW e.r.p.</w:t>
            </w:r>
          </w:p>
        </w:tc>
        <w:tc>
          <w:tcPr>
            <w:tcW w:w="967" w:type="pct"/>
            <w:hideMark/>
          </w:tcPr>
          <w:p w14:paraId="3CBF50B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nepārsniedz 200 kHz</w:t>
            </w:r>
          </w:p>
        </w:tc>
        <w:tc>
          <w:tcPr>
            <w:tcW w:w="957" w:type="pct"/>
            <w:hideMark/>
          </w:tcPr>
          <w:p w14:paraId="1289439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skaņas un multivides bezvadu straumēšanas raidītājiem ar analogo frekvences modulāciju (FM)</w:t>
            </w:r>
          </w:p>
        </w:tc>
      </w:tr>
      <w:tr w:rsidR="000E0D7F" w:rsidRPr="000E0D7F" w14:paraId="5C7460FD" w14:textId="77777777" w:rsidTr="007752FA">
        <w:tc>
          <w:tcPr>
            <w:tcW w:w="272" w:type="pct"/>
            <w:hideMark/>
          </w:tcPr>
          <w:p w14:paraId="44E0D8F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37a</w:t>
            </w:r>
          </w:p>
        </w:tc>
        <w:tc>
          <w:tcPr>
            <w:tcW w:w="847" w:type="pct"/>
            <w:hideMark/>
          </w:tcPr>
          <w:p w14:paraId="00F12D5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169,4–169,475 MHz</w:t>
            </w:r>
          </w:p>
        </w:tc>
        <w:tc>
          <w:tcPr>
            <w:tcW w:w="827" w:type="pct"/>
            <w:hideMark/>
          </w:tcPr>
          <w:p w14:paraId="3F661F4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Palīgierīces vājdzirdīgiem (ALD)</w:t>
            </w:r>
          </w:p>
        </w:tc>
        <w:tc>
          <w:tcPr>
            <w:tcW w:w="1130" w:type="pct"/>
            <w:hideMark/>
          </w:tcPr>
          <w:p w14:paraId="4BC9CB9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 mW e.r.p.</w:t>
            </w:r>
          </w:p>
        </w:tc>
        <w:tc>
          <w:tcPr>
            <w:tcW w:w="967" w:type="pct"/>
            <w:hideMark/>
          </w:tcPr>
          <w:p w14:paraId="17954AE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ne vairāk kā 50 kHz</w:t>
            </w:r>
          </w:p>
        </w:tc>
        <w:tc>
          <w:tcPr>
            <w:tcW w:w="957" w:type="pct"/>
            <w:hideMark/>
          </w:tcPr>
          <w:p w14:paraId="55669BD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450B82DD" w14:textId="77777777" w:rsidTr="007752FA">
        <w:tc>
          <w:tcPr>
            <w:tcW w:w="272" w:type="pct"/>
            <w:hideMark/>
          </w:tcPr>
          <w:p w14:paraId="77B9AF5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37c</w:t>
            </w:r>
          </w:p>
        </w:tc>
        <w:tc>
          <w:tcPr>
            <w:tcW w:w="847" w:type="pct"/>
            <w:hideMark/>
          </w:tcPr>
          <w:p w14:paraId="29895A6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169,4–169,475 MHz</w:t>
            </w:r>
          </w:p>
        </w:tc>
        <w:tc>
          <w:tcPr>
            <w:tcW w:w="827" w:type="pct"/>
            <w:hideMark/>
          </w:tcPr>
          <w:p w14:paraId="155CFBC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2B32DDA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 mW e.r.p.</w:t>
            </w:r>
          </w:p>
        </w:tc>
        <w:tc>
          <w:tcPr>
            <w:tcW w:w="967" w:type="pct"/>
            <w:hideMark/>
          </w:tcPr>
          <w:p w14:paraId="596E0E8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ne vairāk kā 50 kHz</w:t>
            </w:r>
          </w:p>
          <w:p w14:paraId="6E30607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1,0 %</w:t>
            </w:r>
          </w:p>
          <w:p w14:paraId="50F1354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Mērierīcēm [a] darbības cikla robežvērtība ir 10,0 %</w:t>
            </w:r>
          </w:p>
        </w:tc>
        <w:tc>
          <w:tcPr>
            <w:tcW w:w="957" w:type="pct"/>
            <w:hideMark/>
          </w:tcPr>
          <w:p w14:paraId="5096D23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635C34EC" w14:textId="77777777" w:rsidTr="007752FA">
        <w:tc>
          <w:tcPr>
            <w:tcW w:w="272" w:type="pct"/>
            <w:hideMark/>
          </w:tcPr>
          <w:p w14:paraId="65A82DE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38</w:t>
            </w:r>
          </w:p>
        </w:tc>
        <w:tc>
          <w:tcPr>
            <w:tcW w:w="847" w:type="pct"/>
            <w:hideMark/>
          </w:tcPr>
          <w:p w14:paraId="7FF6CE8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169,4–169,4875 MHz</w:t>
            </w:r>
          </w:p>
        </w:tc>
        <w:tc>
          <w:tcPr>
            <w:tcW w:w="827" w:type="pct"/>
            <w:hideMark/>
          </w:tcPr>
          <w:p w14:paraId="3A5E5E1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514DAAF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967" w:type="pct"/>
            <w:hideMark/>
          </w:tcPr>
          <w:p w14:paraId="2BA3DE0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0,1 %</w:t>
            </w:r>
          </w:p>
        </w:tc>
        <w:tc>
          <w:tcPr>
            <w:tcW w:w="957" w:type="pct"/>
            <w:hideMark/>
          </w:tcPr>
          <w:p w14:paraId="4889A3C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7848CEFA" w14:textId="77777777" w:rsidTr="007752FA">
        <w:tc>
          <w:tcPr>
            <w:tcW w:w="272" w:type="pct"/>
            <w:hideMark/>
          </w:tcPr>
          <w:p w14:paraId="63672DB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39a</w:t>
            </w:r>
          </w:p>
        </w:tc>
        <w:tc>
          <w:tcPr>
            <w:tcW w:w="847" w:type="pct"/>
            <w:hideMark/>
          </w:tcPr>
          <w:p w14:paraId="085148C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169,4875–169,5875 MHz</w:t>
            </w:r>
          </w:p>
        </w:tc>
        <w:tc>
          <w:tcPr>
            <w:tcW w:w="827" w:type="pct"/>
            <w:hideMark/>
          </w:tcPr>
          <w:p w14:paraId="3161D3D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Palīgierīces vājdzirdīgiem (ALD)</w:t>
            </w:r>
          </w:p>
        </w:tc>
        <w:tc>
          <w:tcPr>
            <w:tcW w:w="1130" w:type="pct"/>
            <w:hideMark/>
          </w:tcPr>
          <w:p w14:paraId="11086E8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 mW e.r.p.</w:t>
            </w:r>
          </w:p>
        </w:tc>
        <w:tc>
          <w:tcPr>
            <w:tcW w:w="967" w:type="pct"/>
            <w:hideMark/>
          </w:tcPr>
          <w:p w14:paraId="0B858E0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ne vairāk kā 50 kHz</w:t>
            </w:r>
          </w:p>
        </w:tc>
        <w:tc>
          <w:tcPr>
            <w:tcW w:w="957" w:type="pct"/>
            <w:hideMark/>
          </w:tcPr>
          <w:p w14:paraId="1DA5AF7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563188CA" w14:textId="77777777" w:rsidTr="007752FA">
        <w:tc>
          <w:tcPr>
            <w:tcW w:w="272" w:type="pct"/>
            <w:hideMark/>
          </w:tcPr>
          <w:p w14:paraId="1C3944D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39b</w:t>
            </w:r>
          </w:p>
        </w:tc>
        <w:tc>
          <w:tcPr>
            <w:tcW w:w="847" w:type="pct"/>
            <w:hideMark/>
          </w:tcPr>
          <w:p w14:paraId="5C135F1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169,4875–169,5875 MHz</w:t>
            </w:r>
          </w:p>
        </w:tc>
        <w:tc>
          <w:tcPr>
            <w:tcW w:w="827" w:type="pct"/>
            <w:hideMark/>
          </w:tcPr>
          <w:p w14:paraId="6E341E3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60791A6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967" w:type="pct"/>
            <w:hideMark/>
          </w:tcPr>
          <w:p w14:paraId="20F687D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0,001 %</w:t>
            </w:r>
          </w:p>
          <w:p w14:paraId="2CC6BD5E" w14:textId="6938F430"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 plkst. 00.00 līdz 6.00 pēc vietējā laika drīkst izmantot darbības cikla robežvērtību 0,1 %</w:t>
            </w:r>
          </w:p>
        </w:tc>
        <w:tc>
          <w:tcPr>
            <w:tcW w:w="957" w:type="pct"/>
            <w:hideMark/>
          </w:tcPr>
          <w:p w14:paraId="5F5B8CB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43BA107A" w14:textId="77777777" w:rsidTr="007752FA">
        <w:tc>
          <w:tcPr>
            <w:tcW w:w="272" w:type="pct"/>
            <w:hideMark/>
          </w:tcPr>
          <w:p w14:paraId="45599E7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w:t>
            </w:r>
          </w:p>
        </w:tc>
        <w:tc>
          <w:tcPr>
            <w:tcW w:w="847" w:type="pct"/>
            <w:hideMark/>
          </w:tcPr>
          <w:p w14:paraId="1A207F4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169,5875–169,8125 MHz</w:t>
            </w:r>
          </w:p>
        </w:tc>
        <w:tc>
          <w:tcPr>
            <w:tcW w:w="827" w:type="pct"/>
            <w:hideMark/>
          </w:tcPr>
          <w:p w14:paraId="6BC007B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40F5869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967" w:type="pct"/>
            <w:hideMark/>
          </w:tcPr>
          <w:p w14:paraId="26386FC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0,1 %</w:t>
            </w:r>
          </w:p>
        </w:tc>
        <w:tc>
          <w:tcPr>
            <w:tcW w:w="957" w:type="pct"/>
            <w:hideMark/>
          </w:tcPr>
          <w:p w14:paraId="5E24C58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485FDEB0" w14:textId="77777777" w:rsidTr="007752FA">
        <w:tc>
          <w:tcPr>
            <w:tcW w:w="272" w:type="pct"/>
            <w:hideMark/>
          </w:tcPr>
          <w:p w14:paraId="5416E2A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82</w:t>
            </w:r>
          </w:p>
        </w:tc>
        <w:tc>
          <w:tcPr>
            <w:tcW w:w="847" w:type="pct"/>
            <w:hideMark/>
          </w:tcPr>
          <w:p w14:paraId="0D01DB5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173,965–216 MHz</w:t>
            </w:r>
          </w:p>
        </w:tc>
        <w:tc>
          <w:tcPr>
            <w:tcW w:w="827" w:type="pct"/>
            <w:hideMark/>
          </w:tcPr>
          <w:p w14:paraId="1B4854B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Palīgierīces vājdzirdīgiem (ALD)</w:t>
            </w:r>
          </w:p>
        </w:tc>
        <w:tc>
          <w:tcPr>
            <w:tcW w:w="1130" w:type="pct"/>
            <w:hideMark/>
          </w:tcPr>
          <w:p w14:paraId="40E6246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967" w:type="pct"/>
            <w:hideMark/>
          </w:tcPr>
          <w:p w14:paraId="58105BCA" w14:textId="48FCC89A"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Atbilstoši noskaņošanas diapazonam [5]. Kanālu solis: ne vairāk kā 50 kHz Lai nodrošinātu aizsardzību DAB (ciparu skaņasapraides) uztvērējam, kas atrodas 1,5 m no palīgierīces vājdzirdīgiem, ir vajadzīga 35 dΒμV/m robeža, ņemot vērā DAB signāla stipruma mērījumus palīgierīces vājdzirdīgiem darbības vietas apkārtnē. Visos gadījumos starp palīgierīci vājdzirdīgiem un aizņemta DAB kanāla malu jābūt vismaz </w:t>
            </w:r>
            <w:r w:rsidR="004A68A4" w:rsidRPr="000E0D7F">
              <w:rPr>
                <w:rFonts w:ascii="Times New Roman" w:eastAsia="Times New Roman" w:hAnsi="Times New Roman" w:cs="Times New Roman"/>
                <w:sz w:val="24"/>
                <w:szCs w:val="24"/>
                <w:lang w:eastAsia="lv-LV"/>
              </w:rPr>
              <w:t>300 </w:t>
            </w:r>
            <w:r w:rsidRPr="000E0D7F">
              <w:rPr>
                <w:rFonts w:ascii="Times New Roman" w:eastAsia="Times New Roman" w:hAnsi="Times New Roman" w:cs="Times New Roman"/>
                <w:sz w:val="24"/>
                <w:szCs w:val="24"/>
                <w:lang w:eastAsia="lv-LV"/>
              </w:rPr>
              <w:t>kHz.</w:t>
            </w:r>
          </w:p>
          <w:p w14:paraId="069E2755" w14:textId="24A89CC1"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7C579E4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273E6E92" w14:textId="77777777" w:rsidTr="007752FA">
        <w:tc>
          <w:tcPr>
            <w:tcW w:w="272" w:type="pct"/>
            <w:hideMark/>
          </w:tcPr>
          <w:p w14:paraId="20EED82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41</w:t>
            </w:r>
          </w:p>
        </w:tc>
        <w:tc>
          <w:tcPr>
            <w:tcW w:w="847" w:type="pct"/>
            <w:hideMark/>
          </w:tcPr>
          <w:p w14:paraId="05E6742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401–402 MHz</w:t>
            </w:r>
          </w:p>
        </w:tc>
        <w:tc>
          <w:tcPr>
            <w:tcW w:w="827" w:type="pct"/>
            <w:hideMark/>
          </w:tcPr>
          <w:p w14:paraId="7502FA4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Aktīvi medicīniskie implanti</w:t>
            </w:r>
          </w:p>
        </w:tc>
        <w:tc>
          <w:tcPr>
            <w:tcW w:w="1130" w:type="pct"/>
            <w:hideMark/>
          </w:tcPr>
          <w:p w14:paraId="0E481DC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μW e.r.p.</w:t>
            </w:r>
          </w:p>
        </w:tc>
        <w:tc>
          <w:tcPr>
            <w:tcW w:w="967" w:type="pct"/>
            <w:hideMark/>
          </w:tcPr>
          <w:p w14:paraId="7FAC41A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25 kHz</w:t>
            </w:r>
          </w:p>
          <w:p w14:paraId="0E605B86"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z w:val="24"/>
                <w:szCs w:val="24"/>
                <w:lang w:eastAsia="lv-LV"/>
              </w:rPr>
              <w:t xml:space="preserve">Atsevišķi raidītāji drīkst apvienot blakusesošus kanālus joslas platuma palielināšanai līdz 100 </w:t>
            </w:r>
            <w:r w:rsidRPr="000E0D7F">
              <w:rPr>
                <w:rFonts w:ascii="Times New Roman" w:eastAsia="Times New Roman" w:hAnsi="Times New Roman" w:cs="Times New Roman"/>
                <w:spacing w:val="-3"/>
                <w:sz w:val="24"/>
                <w:szCs w:val="24"/>
                <w:lang w:eastAsia="lv-LV"/>
              </w:rPr>
              <w:t>kHz.</w:t>
            </w:r>
          </w:p>
          <w:p w14:paraId="21A3D6DC"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25766BB9" w14:textId="739265A9"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Alternatīvi drīkst izmantot 0,1 % lielu darbības cikla robežvērtību</w:t>
            </w:r>
          </w:p>
        </w:tc>
        <w:tc>
          <w:tcPr>
            <w:tcW w:w="957" w:type="pct"/>
            <w:hideMark/>
          </w:tcPr>
          <w:p w14:paraId="4B0F5BB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lietošanas noteikumu kopums attiecas tikai uz sistēmām, kas izstrādātas bezbalss digitālās saziņas nodrošināšanai starp aktīvām implantējamām medicīnas ierīcēm un/vai valkājamām ierīcēm un citādām ārējām ierīcēm, kuras lieto pacienta laikneatkarīgo fizioloģisko datu pārraidīšanai</w:t>
            </w:r>
          </w:p>
        </w:tc>
      </w:tr>
      <w:tr w:rsidR="000E0D7F" w:rsidRPr="000E0D7F" w14:paraId="7BE12A21" w14:textId="77777777" w:rsidTr="007752FA">
        <w:tc>
          <w:tcPr>
            <w:tcW w:w="272" w:type="pct"/>
            <w:hideMark/>
          </w:tcPr>
          <w:p w14:paraId="2124B0E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42</w:t>
            </w:r>
          </w:p>
        </w:tc>
        <w:tc>
          <w:tcPr>
            <w:tcW w:w="847" w:type="pct"/>
            <w:hideMark/>
          </w:tcPr>
          <w:p w14:paraId="17A2796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402–405 MHz</w:t>
            </w:r>
          </w:p>
        </w:tc>
        <w:tc>
          <w:tcPr>
            <w:tcW w:w="827" w:type="pct"/>
            <w:hideMark/>
          </w:tcPr>
          <w:p w14:paraId="4F188A8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Aktīvi medicīniskie implanti</w:t>
            </w:r>
          </w:p>
        </w:tc>
        <w:tc>
          <w:tcPr>
            <w:tcW w:w="1130" w:type="pct"/>
            <w:hideMark/>
          </w:tcPr>
          <w:p w14:paraId="7B8777F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μW e.r.p.</w:t>
            </w:r>
          </w:p>
        </w:tc>
        <w:tc>
          <w:tcPr>
            <w:tcW w:w="967" w:type="pct"/>
            <w:hideMark/>
          </w:tcPr>
          <w:p w14:paraId="17133D6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25 kHz</w:t>
            </w:r>
          </w:p>
          <w:p w14:paraId="5826F16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Atsevišķi raidītāji drīkst apvienot blakusesošus kanālus joslas platuma palielināšanai līdz 300 kHz.</w:t>
            </w:r>
          </w:p>
          <w:p w14:paraId="6906FE16" w14:textId="52530485"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Lai piekļūtu radiofrekvenču spektram vai mazinātu traucējumus, var izmantot citus tehniskus paņēmienus, ieskaitot joslas, kam platums lielāks par 300 kHz, ja tie nodrošina sadarbspēju ar citiem lietotājiem, it sevišķi ar meteoroloģiskajām radiozondēm [7]</w:t>
            </w:r>
          </w:p>
        </w:tc>
        <w:tc>
          <w:tcPr>
            <w:tcW w:w="957" w:type="pct"/>
            <w:hideMark/>
          </w:tcPr>
          <w:p w14:paraId="4C4E88C1" w14:textId="55E15388"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aktīvām implantējamām medicīnas ierīcēm</w:t>
            </w:r>
          </w:p>
        </w:tc>
      </w:tr>
      <w:tr w:rsidR="000E0D7F" w:rsidRPr="000E0D7F" w14:paraId="5EC96AB5" w14:textId="77777777" w:rsidTr="007752FA">
        <w:tc>
          <w:tcPr>
            <w:tcW w:w="272" w:type="pct"/>
            <w:hideMark/>
          </w:tcPr>
          <w:p w14:paraId="081A21E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43</w:t>
            </w:r>
          </w:p>
        </w:tc>
        <w:tc>
          <w:tcPr>
            <w:tcW w:w="847" w:type="pct"/>
            <w:hideMark/>
          </w:tcPr>
          <w:p w14:paraId="6D93AD1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405–406 MHz</w:t>
            </w:r>
          </w:p>
        </w:tc>
        <w:tc>
          <w:tcPr>
            <w:tcW w:w="827" w:type="pct"/>
            <w:hideMark/>
          </w:tcPr>
          <w:p w14:paraId="5564A6E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Aktīvi medicīniskie implanti</w:t>
            </w:r>
          </w:p>
        </w:tc>
        <w:tc>
          <w:tcPr>
            <w:tcW w:w="1130" w:type="pct"/>
            <w:hideMark/>
          </w:tcPr>
          <w:p w14:paraId="1163812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μW e.r.p.</w:t>
            </w:r>
          </w:p>
        </w:tc>
        <w:tc>
          <w:tcPr>
            <w:tcW w:w="967" w:type="pct"/>
            <w:hideMark/>
          </w:tcPr>
          <w:p w14:paraId="315D6B9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25 kHz</w:t>
            </w:r>
          </w:p>
          <w:p w14:paraId="67F6285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Atsevišķi raidītāji drīkst apvienot blakusesošus kanālus joslas platuma palielināšanai līdz 100 kHz.</w:t>
            </w:r>
          </w:p>
          <w:p w14:paraId="6976AEA7" w14:textId="77777777" w:rsidR="002E009D" w:rsidRPr="000E0D7F" w:rsidRDefault="002E009D" w:rsidP="007752FA">
            <w:pPr>
              <w:spacing w:before="100" w:beforeAutospacing="1" w:after="100" w:afterAutospacing="1"/>
              <w:ind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r w:rsidRPr="000E0D7F">
              <w:rPr>
                <w:rFonts w:ascii="Times New Roman" w:eastAsia="Times New Roman" w:hAnsi="Times New Roman" w:cs="Times New Roman"/>
                <w:sz w:val="24"/>
                <w:szCs w:val="24"/>
                <w:lang w:eastAsia="lv-LV"/>
              </w:rPr>
              <w:t>].</w:t>
            </w:r>
          </w:p>
          <w:p w14:paraId="09173216" w14:textId="404E73DB"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Alternatīvi drīkst izmantot 0,1 % lielu darbības cikla robežvērtību</w:t>
            </w:r>
          </w:p>
        </w:tc>
        <w:tc>
          <w:tcPr>
            <w:tcW w:w="957" w:type="pct"/>
            <w:hideMark/>
          </w:tcPr>
          <w:p w14:paraId="59E91B4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lietošanas noteikumu kopums attiecas tikai uz sistēmām, kas izstrādātas bezbalss digitālās saziņas nodrošināšanai starp aktīvām implantējamām medicīnas ierīcēm un/vai valkājamām ierīcēm un citādām ārējām ierīcēm, kuras lieto pacienta laikneatkarīgo fizioloģisko datu pārraidīšanai</w:t>
            </w:r>
          </w:p>
        </w:tc>
      </w:tr>
      <w:tr w:rsidR="000E0D7F" w:rsidRPr="000E0D7F" w14:paraId="316E4879" w14:textId="77777777" w:rsidTr="007752FA">
        <w:tc>
          <w:tcPr>
            <w:tcW w:w="272" w:type="pct"/>
            <w:hideMark/>
          </w:tcPr>
          <w:p w14:paraId="700F86C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w:t>
            </w:r>
          </w:p>
        </w:tc>
        <w:tc>
          <w:tcPr>
            <w:tcW w:w="847" w:type="pct"/>
            <w:hideMark/>
          </w:tcPr>
          <w:p w14:paraId="1EB194A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430–440 MHz</w:t>
            </w:r>
          </w:p>
        </w:tc>
        <w:tc>
          <w:tcPr>
            <w:tcW w:w="827" w:type="pct"/>
            <w:hideMark/>
          </w:tcPr>
          <w:p w14:paraId="1D9F710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Medicīnisku datu ieguve</w:t>
            </w:r>
          </w:p>
        </w:tc>
        <w:tc>
          <w:tcPr>
            <w:tcW w:w="1130" w:type="pct"/>
            <w:hideMark/>
          </w:tcPr>
          <w:p w14:paraId="08BEF3A8" w14:textId="4970FE7B" w:rsidR="002E009D" w:rsidRPr="000E0D7F" w:rsidRDefault="002E009D" w:rsidP="007752FA">
            <w:pPr>
              <w:spacing w:before="100" w:beforeAutospacing="1" w:after="100" w:afterAutospacing="1"/>
              <w:ind w:right="-57"/>
              <w:rPr>
                <w:rFonts w:ascii="Times New Roman" w:eastAsia="Times New Roman" w:hAnsi="Times New Roman" w:cs="Times New Roman"/>
                <w:spacing w:val="-2"/>
                <w:sz w:val="24"/>
                <w:szCs w:val="24"/>
                <w:lang w:eastAsia="lv-LV"/>
              </w:rPr>
            </w:pPr>
            <w:r w:rsidRPr="000E0D7F">
              <w:rPr>
                <w:rFonts w:ascii="Times New Roman" w:eastAsia="Times New Roman" w:hAnsi="Times New Roman" w:cs="Times New Roman"/>
                <w:spacing w:val="-2"/>
                <w:sz w:val="24"/>
                <w:szCs w:val="24"/>
                <w:lang w:eastAsia="lv-LV"/>
              </w:rPr>
              <w:t>–50 dBm/100 kHz e.r.p. jaudas blīvums, bet kopējai jaudai nepārsniedzot –40 dBm/</w:t>
            </w:r>
            <w:r w:rsidR="00621E82" w:rsidRPr="000E0D7F">
              <w:rPr>
                <w:rFonts w:ascii="Times New Roman" w:eastAsia="Times New Roman" w:hAnsi="Times New Roman" w:cs="Times New Roman"/>
                <w:spacing w:val="-2"/>
                <w:sz w:val="24"/>
                <w:szCs w:val="24"/>
                <w:lang w:eastAsia="lv-LV"/>
              </w:rPr>
              <w:t>10 </w:t>
            </w:r>
            <w:r w:rsidRPr="000E0D7F">
              <w:rPr>
                <w:rFonts w:ascii="Times New Roman" w:eastAsia="Times New Roman" w:hAnsi="Times New Roman" w:cs="Times New Roman"/>
                <w:spacing w:val="-2"/>
                <w:sz w:val="24"/>
                <w:szCs w:val="24"/>
                <w:lang w:eastAsia="lv-LV"/>
              </w:rPr>
              <w:t>MHz (abas robežvērtības ieviestas mērījumiem ārpus pacienta ķermeņa)</w:t>
            </w:r>
          </w:p>
        </w:tc>
        <w:tc>
          <w:tcPr>
            <w:tcW w:w="967" w:type="pct"/>
            <w:hideMark/>
          </w:tcPr>
          <w:p w14:paraId="209621A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3A9641FD" w14:textId="0EDF90EC"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Izmantošanas noteikumu kopums attiecas tikai uz īpaši mazas jaudas endoskopijas bezvadu kapsulas (ULP-WMCE) lietojumiem [h]</w:t>
            </w:r>
          </w:p>
        </w:tc>
      </w:tr>
      <w:tr w:rsidR="000E0D7F" w:rsidRPr="000E0D7F" w14:paraId="3DE0278A" w14:textId="77777777" w:rsidTr="007752FA">
        <w:tc>
          <w:tcPr>
            <w:tcW w:w="272" w:type="pct"/>
            <w:hideMark/>
          </w:tcPr>
          <w:p w14:paraId="6EDF215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44a</w:t>
            </w:r>
          </w:p>
        </w:tc>
        <w:tc>
          <w:tcPr>
            <w:tcW w:w="847" w:type="pct"/>
            <w:hideMark/>
          </w:tcPr>
          <w:p w14:paraId="010E3F0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433,05–434,79 MHz</w:t>
            </w:r>
          </w:p>
        </w:tc>
        <w:tc>
          <w:tcPr>
            <w:tcW w:w="827" w:type="pct"/>
            <w:hideMark/>
          </w:tcPr>
          <w:p w14:paraId="1A959DB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78D0D7C3" w14:textId="31C7783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 mW e.r.p. un jaudas blīvums –13 dBm/10 kHz modulācijai ar joslas platumu, kas lielāks par 250 kHz</w:t>
            </w:r>
          </w:p>
        </w:tc>
        <w:tc>
          <w:tcPr>
            <w:tcW w:w="967" w:type="pct"/>
            <w:hideMark/>
          </w:tcPr>
          <w:p w14:paraId="7EF24E7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30B8D56B" w14:textId="71DFBAB4"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Balss lietojumus atļauts izmantot ar uzlabotiem traucējumu mazināšanas paņēmieniem. Izņemot citus audio un videolietojumus</w:t>
            </w:r>
          </w:p>
        </w:tc>
      </w:tr>
      <w:tr w:rsidR="000E0D7F" w:rsidRPr="000E0D7F" w14:paraId="6434EA3F" w14:textId="77777777" w:rsidTr="007752FA">
        <w:tc>
          <w:tcPr>
            <w:tcW w:w="272" w:type="pct"/>
            <w:hideMark/>
          </w:tcPr>
          <w:p w14:paraId="5B599F6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44b</w:t>
            </w:r>
          </w:p>
        </w:tc>
        <w:tc>
          <w:tcPr>
            <w:tcW w:w="847" w:type="pct"/>
            <w:hideMark/>
          </w:tcPr>
          <w:p w14:paraId="18458DE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433,05–434,79 MHz</w:t>
            </w:r>
          </w:p>
        </w:tc>
        <w:tc>
          <w:tcPr>
            <w:tcW w:w="827" w:type="pct"/>
            <w:hideMark/>
          </w:tcPr>
          <w:p w14:paraId="3F60F1E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052D7D8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967" w:type="pct"/>
            <w:hideMark/>
          </w:tcPr>
          <w:p w14:paraId="3D3607A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10 %</w:t>
            </w:r>
          </w:p>
        </w:tc>
        <w:tc>
          <w:tcPr>
            <w:tcW w:w="957" w:type="pct"/>
            <w:hideMark/>
          </w:tcPr>
          <w:p w14:paraId="5CD14AF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1022DA4F" w14:textId="77777777" w:rsidTr="007752FA">
        <w:tc>
          <w:tcPr>
            <w:tcW w:w="272" w:type="pct"/>
            <w:hideMark/>
          </w:tcPr>
          <w:p w14:paraId="5D0B65E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45c</w:t>
            </w:r>
          </w:p>
        </w:tc>
        <w:tc>
          <w:tcPr>
            <w:tcW w:w="847" w:type="pct"/>
            <w:hideMark/>
          </w:tcPr>
          <w:p w14:paraId="195121C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434,04–434,79 MHz</w:t>
            </w:r>
          </w:p>
        </w:tc>
        <w:tc>
          <w:tcPr>
            <w:tcW w:w="827" w:type="pct"/>
            <w:hideMark/>
          </w:tcPr>
          <w:p w14:paraId="588A182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44CE4F5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967" w:type="pct"/>
            <w:hideMark/>
          </w:tcPr>
          <w:p w14:paraId="39C77488" w14:textId="2F0A7FE8"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100 %, kanālu solim nepārsniedzot 25 kHz</w:t>
            </w:r>
          </w:p>
        </w:tc>
        <w:tc>
          <w:tcPr>
            <w:tcW w:w="957" w:type="pct"/>
            <w:hideMark/>
          </w:tcPr>
          <w:p w14:paraId="33CE65C4" w14:textId="79ADB824"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Balss lietojumus atļauts izmantot ar uzlabotiem traucējumu mazināšanas paņēmieniem. Izņemot citus audio un videolietojumus</w:t>
            </w:r>
          </w:p>
        </w:tc>
      </w:tr>
      <w:tr w:rsidR="000E0D7F" w:rsidRPr="000E0D7F" w14:paraId="28AAEB88" w14:textId="77777777" w:rsidTr="007752FA">
        <w:tc>
          <w:tcPr>
            <w:tcW w:w="272" w:type="pct"/>
            <w:hideMark/>
          </w:tcPr>
          <w:p w14:paraId="241DD4D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83</w:t>
            </w:r>
          </w:p>
        </w:tc>
        <w:tc>
          <w:tcPr>
            <w:tcW w:w="847" w:type="pct"/>
            <w:hideMark/>
          </w:tcPr>
          <w:p w14:paraId="277A917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446,0–446,2 MHz</w:t>
            </w:r>
          </w:p>
        </w:tc>
        <w:tc>
          <w:tcPr>
            <w:tcW w:w="827" w:type="pct"/>
            <w:hideMark/>
          </w:tcPr>
          <w:p w14:paraId="242B9B3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PMR446</w:t>
            </w:r>
          </w:p>
        </w:tc>
        <w:tc>
          <w:tcPr>
            <w:tcW w:w="1130" w:type="pct"/>
            <w:hideMark/>
          </w:tcPr>
          <w:p w14:paraId="37EF233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 mW e.r.p.</w:t>
            </w:r>
          </w:p>
        </w:tc>
        <w:tc>
          <w:tcPr>
            <w:tcW w:w="967" w:type="pct"/>
            <w:hideMark/>
          </w:tcPr>
          <w:p w14:paraId="6C25D2D5" w14:textId="187E3FD5"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021632E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228DD44B" w14:textId="77777777" w:rsidTr="007752FA">
        <w:tc>
          <w:tcPr>
            <w:tcW w:w="272" w:type="pct"/>
            <w:hideMark/>
          </w:tcPr>
          <w:p w14:paraId="401A9BA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87</w:t>
            </w:r>
          </w:p>
        </w:tc>
        <w:tc>
          <w:tcPr>
            <w:tcW w:w="847" w:type="pct"/>
            <w:hideMark/>
          </w:tcPr>
          <w:p w14:paraId="57D2E91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862–863 MHz</w:t>
            </w:r>
          </w:p>
        </w:tc>
        <w:tc>
          <w:tcPr>
            <w:tcW w:w="827" w:type="pct"/>
            <w:hideMark/>
          </w:tcPr>
          <w:p w14:paraId="51457F8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723B671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mW e.r.p.</w:t>
            </w:r>
          </w:p>
        </w:tc>
        <w:tc>
          <w:tcPr>
            <w:tcW w:w="967" w:type="pct"/>
            <w:hideMark/>
          </w:tcPr>
          <w:p w14:paraId="6BEFBF64" w14:textId="77777777"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Darbības cikla robežvērtība: 0,1 %</w:t>
            </w:r>
          </w:p>
          <w:p w14:paraId="678E42E8" w14:textId="3E638082"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Joslas platums: ≤ 350 kHz</w:t>
            </w:r>
          </w:p>
        </w:tc>
        <w:tc>
          <w:tcPr>
            <w:tcW w:w="957" w:type="pct"/>
            <w:hideMark/>
          </w:tcPr>
          <w:p w14:paraId="57A9A78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10B38DC0" w14:textId="77777777" w:rsidTr="007752FA">
        <w:tc>
          <w:tcPr>
            <w:tcW w:w="272" w:type="pct"/>
            <w:hideMark/>
          </w:tcPr>
          <w:p w14:paraId="361615B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46a</w:t>
            </w:r>
          </w:p>
        </w:tc>
        <w:tc>
          <w:tcPr>
            <w:tcW w:w="847" w:type="pct"/>
            <w:hideMark/>
          </w:tcPr>
          <w:p w14:paraId="084AF5F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863–865 MHz</w:t>
            </w:r>
          </w:p>
        </w:tc>
        <w:tc>
          <w:tcPr>
            <w:tcW w:w="827" w:type="pct"/>
            <w:hideMark/>
          </w:tcPr>
          <w:p w14:paraId="3ECB470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1770646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mW e.r.p.</w:t>
            </w:r>
          </w:p>
        </w:tc>
        <w:tc>
          <w:tcPr>
            <w:tcW w:w="967" w:type="pct"/>
            <w:hideMark/>
          </w:tcPr>
          <w:p w14:paraId="4DC9B317"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4DE85F1C" w14:textId="0A45C290"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Alternatīvi drīkst izmantot 0,1 % lielu darbības cikla robežvērtību</w:t>
            </w:r>
          </w:p>
        </w:tc>
        <w:tc>
          <w:tcPr>
            <w:tcW w:w="957" w:type="pct"/>
            <w:hideMark/>
          </w:tcPr>
          <w:p w14:paraId="6695824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7233ECF3" w14:textId="77777777" w:rsidTr="007752FA">
        <w:tc>
          <w:tcPr>
            <w:tcW w:w="272" w:type="pct"/>
            <w:hideMark/>
          </w:tcPr>
          <w:p w14:paraId="5351BBD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46b</w:t>
            </w:r>
          </w:p>
        </w:tc>
        <w:tc>
          <w:tcPr>
            <w:tcW w:w="847" w:type="pct"/>
            <w:hideMark/>
          </w:tcPr>
          <w:p w14:paraId="019F1C3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863–865 MHz</w:t>
            </w:r>
          </w:p>
        </w:tc>
        <w:tc>
          <w:tcPr>
            <w:tcW w:w="827" w:type="pct"/>
            <w:hideMark/>
          </w:tcPr>
          <w:p w14:paraId="5009406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Augsta darbības cikla/nepārtrauktas pārraides ierīces</w:t>
            </w:r>
          </w:p>
        </w:tc>
        <w:tc>
          <w:tcPr>
            <w:tcW w:w="1130" w:type="pct"/>
            <w:hideMark/>
          </w:tcPr>
          <w:p w14:paraId="0DF920B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967" w:type="pct"/>
            <w:hideMark/>
          </w:tcPr>
          <w:p w14:paraId="2967E0B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1125CCF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bezvadu skaņas un multivides straumēšanas ierīcēm</w:t>
            </w:r>
          </w:p>
        </w:tc>
      </w:tr>
      <w:tr w:rsidR="000E0D7F" w:rsidRPr="000E0D7F" w14:paraId="3980633D" w14:textId="77777777" w:rsidTr="007752FA">
        <w:tc>
          <w:tcPr>
            <w:tcW w:w="272" w:type="pct"/>
            <w:hideMark/>
          </w:tcPr>
          <w:p w14:paraId="4D16175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84</w:t>
            </w:r>
          </w:p>
        </w:tc>
        <w:tc>
          <w:tcPr>
            <w:tcW w:w="847" w:type="pct"/>
            <w:hideMark/>
          </w:tcPr>
          <w:p w14:paraId="638A688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863–868 MHz</w:t>
            </w:r>
          </w:p>
        </w:tc>
        <w:tc>
          <w:tcPr>
            <w:tcW w:w="827" w:type="pct"/>
            <w:hideMark/>
          </w:tcPr>
          <w:p w14:paraId="4FD9E46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Platjoslas datu pārraides ierīces</w:t>
            </w:r>
          </w:p>
        </w:tc>
        <w:tc>
          <w:tcPr>
            <w:tcW w:w="1130" w:type="pct"/>
            <w:hideMark/>
          </w:tcPr>
          <w:p w14:paraId="751C34E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mW e.r.p.</w:t>
            </w:r>
          </w:p>
        </w:tc>
        <w:tc>
          <w:tcPr>
            <w:tcW w:w="967" w:type="pct"/>
            <w:hideMark/>
          </w:tcPr>
          <w:p w14:paraId="562795C8" w14:textId="77777777" w:rsidR="002E009D" w:rsidRPr="000E0D7F" w:rsidRDefault="002E009D" w:rsidP="007752FA">
            <w:pPr>
              <w:spacing w:before="100" w:beforeAutospacing="1" w:after="100" w:afterAutospacing="1"/>
              <w:ind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Piemēro prasības tehniskajiem paņēmieniem </w:t>
            </w:r>
            <w:r w:rsidRPr="000E0D7F">
              <w:rPr>
                <w:rFonts w:ascii="Times New Roman" w:eastAsia="Times New Roman" w:hAnsi="Times New Roman" w:cs="Times New Roman"/>
                <w:spacing w:val="-3"/>
                <w:sz w:val="24"/>
                <w:szCs w:val="24"/>
                <w:lang w:eastAsia="lv-LV"/>
              </w:rPr>
              <w:t>piekļūšanai spektram un traucējumu mazināšanai [7].</w:t>
            </w:r>
          </w:p>
          <w:p w14:paraId="47A9F54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Joslas platums: &gt; 600 kHz un ≤ 1 MHz.</w:t>
            </w:r>
          </w:p>
          <w:p w14:paraId="5E341DB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cikls: ≤ 10 % tīkla piekļuves punktiem [g]</w:t>
            </w:r>
          </w:p>
          <w:p w14:paraId="10646BF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cikls: ≤ 2,8 % citādi</w:t>
            </w:r>
          </w:p>
        </w:tc>
        <w:tc>
          <w:tcPr>
            <w:tcW w:w="957" w:type="pct"/>
            <w:hideMark/>
          </w:tcPr>
          <w:p w14:paraId="778EB9F2" w14:textId="3145BECB"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platjoslas maza darbības attāluma ierīcēm datu tīklos [g]</w:t>
            </w:r>
          </w:p>
        </w:tc>
      </w:tr>
      <w:tr w:rsidR="000E0D7F" w:rsidRPr="000E0D7F" w14:paraId="35CBF72E" w14:textId="77777777" w:rsidTr="007752FA">
        <w:tc>
          <w:tcPr>
            <w:tcW w:w="272" w:type="pct"/>
            <w:hideMark/>
          </w:tcPr>
          <w:p w14:paraId="0D6BEB6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47</w:t>
            </w:r>
          </w:p>
        </w:tc>
        <w:tc>
          <w:tcPr>
            <w:tcW w:w="847" w:type="pct"/>
            <w:hideMark/>
          </w:tcPr>
          <w:p w14:paraId="0032E33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865–868 MHz</w:t>
            </w:r>
          </w:p>
        </w:tc>
        <w:tc>
          <w:tcPr>
            <w:tcW w:w="827" w:type="pct"/>
            <w:hideMark/>
          </w:tcPr>
          <w:p w14:paraId="3B43F7D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3988EAA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mW e.r.p.</w:t>
            </w:r>
          </w:p>
        </w:tc>
        <w:tc>
          <w:tcPr>
            <w:tcW w:w="967" w:type="pct"/>
            <w:hideMark/>
          </w:tcPr>
          <w:p w14:paraId="549EB2DA" w14:textId="77777777" w:rsidR="002E009D" w:rsidRPr="000E0D7F" w:rsidRDefault="002E009D" w:rsidP="007752FA">
            <w:pPr>
              <w:spacing w:before="100" w:beforeAutospacing="1" w:after="100" w:afterAutospacing="1"/>
              <w:ind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Piemēro prasības </w:t>
            </w:r>
            <w:r w:rsidRPr="000E0D7F">
              <w:rPr>
                <w:rFonts w:ascii="Times New Roman" w:eastAsia="Times New Roman" w:hAnsi="Times New Roman" w:cs="Times New Roman"/>
                <w:spacing w:val="-3"/>
                <w:sz w:val="24"/>
                <w:szCs w:val="24"/>
                <w:lang w:eastAsia="lv-LV"/>
              </w:rPr>
              <w:t>tehniskajiem paņēmieniem piekļūšanai spektram un traucējumu mazināšanai [7].</w:t>
            </w:r>
          </w:p>
          <w:p w14:paraId="67403926" w14:textId="5BB5393A"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Alternatīvi drīkst izmantot 1 % lielu darbības cikla robežvērtību</w:t>
            </w:r>
          </w:p>
        </w:tc>
        <w:tc>
          <w:tcPr>
            <w:tcW w:w="957" w:type="pct"/>
            <w:hideMark/>
          </w:tcPr>
          <w:p w14:paraId="25DD4C7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412B2CF1" w14:textId="77777777" w:rsidTr="007752FA">
        <w:tc>
          <w:tcPr>
            <w:tcW w:w="272" w:type="pct"/>
            <w:hideMark/>
          </w:tcPr>
          <w:p w14:paraId="6CD67A2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47a</w:t>
            </w:r>
          </w:p>
        </w:tc>
        <w:tc>
          <w:tcPr>
            <w:tcW w:w="847" w:type="pct"/>
            <w:hideMark/>
          </w:tcPr>
          <w:p w14:paraId="7B18E6D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865–868 MHz [6]</w:t>
            </w:r>
          </w:p>
        </w:tc>
        <w:tc>
          <w:tcPr>
            <w:tcW w:w="827" w:type="pct"/>
            <w:hideMark/>
          </w:tcPr>
          <w:p w14:paraId="055D64D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Radioidentifikācijas (RFID) ierīces</w:t>
            </w:r>
          </w:p>
        </w:tc>
        <w:tc>
          <w:tcPr>
            <w:tcW w:w="1130" w:type="pct"/>
            <w:hideMark/>
          </w:tcPr>
          <w:p w14:paraId="6AF304C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 W e.r.p.</w:t>
            </w:r>
          </w:p>
          <w:p w14:paraId="080BB46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Nolasītāja pārraide ar 2 W e.r.p. atļauta tikai četros kanālos ar centrālajām frekvencēm 865,7 MHz, 866,3 MHz, 866,9 MHz un 867,5 MHz</w:t>
            </w:r>
          </w:p>
          <w:p w14:paraId="7B0236EE" w14:textId="5E4CADD0" w:rsidR="002E009D" w:rsidRPr="000E0D7F" w:rsidRDefault="002E009D" w:rsidP="00784817">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RFID ierīču </w:t>
            </w:r>
            <w:r w:rsidR="004218E8" w:rsidRPr="000E0D7F">
              <w:rPr>
                <w:rFonts w:ascii="Times New Roman" w:eastAsia="Times New Roman" w:hAnsi="Times New Roman" w:cs="Times New Roman"/>
                <w:sz w:val="24"/>
                <w:szCs w:val="24"/>
                <w:lang w:eastAsia="lv-LV"/>
              </w:rPr>
              <w:t>nolasītāji</w:t>
            </w:r>
            <w:r w:rsidRPr="000E0D7F">
              <w:rPr>
                <w:rFonts w:ascii="Times New Roman" w:eastAsia="Times New Roman" w:hAnsi="Times New Roman" w:cs="Times New Roman"/>
                <w:sz w:val="24"/>
                <w:szCs w:val="24"/>
                <w:lang w:eastAsia="lv-LV"/>
              </w:rPr>
              <w:t>, kas laisti tirgū pirms 2018. gada 1.</w:t>
            </w:r>
            <w:r w:rsidR="00784817" w:rsidRPr="000E0D7F">
              <w:rPr>
                <w:rFonts w:ascii="Times New Roman" w:eastAsia="Times New Roman" w:hAnsi="Times New Roman" w:cs="Times New Roman"/>
                <w:sz w:val="24"/>
                <w:szCs w:val="24"/>
                <w:lang w:eastAsia="lv-LV"/>
              </w:rPr>
              <w:t> </w:t>
            </w:r>
            <w:r w:rsidRPr="000E0D7F">
              <w:rPr>
                <w:rFonts w:ascii="Times New Roman" w:eastAsia="Times New Roman" w:hAnsi="Times New Roman" w:cs="Times New Roman"/>
                <w:sz w:val="24"/>
                <w:szCs w:val="24"/>
                <w:lang w:eastAsia="lv-LV"/>
              </w:rPr>
              <w:t xml:space="preserve">janvāra, ir </w:t>
            </w:r>
            <w:r w:rsidR="00784817" w:rsidRPr="000E0D7F">
              <w:rPr>
                <w:rFonts w:ascii="Times New Roman" w:hAnsi="Times New Roman" w:cs="Times New Roman"/>
                <w:sz w:val="24"/>
                <w:szCs w:val="24"/>
              </w:rPr>
              <w:t>"</w:t>
            </w:r>
            <w:r w:rsidRPr="000E0D7F">
              <w:rPr>
                <w:rFonts w:ascii="Times New Roman" w:eastAsia="Times New Roman" w:hAnsi="Times New Roman" w:cs="Times New Roman"/>
                <w:sz w:val="24"/>
                <w:szCs w:val="24"/>
                <w:lang w:eastAsia="lv-LV"/>
              </w:rPr>
              <w:t>vecākā paaudze</w:t>
            </w:r>
            <w:r w:rsidR="00784817" w:rsidRPr="000E0D7F">
              <w:rPr>
                <w:rFonts w:ascii="Times New Roman" w:hAnsi="Times New Roman" w:cs="Times New Roman"/>
                <w:sz w:val="24"/>
                <w:szCs w:val="24"/>
              </w:rPr>
              <w:t>"</w:t>
            </w:r>
            <w:r w:rsidRPr="000E0D7F">
              <w:rPr>
                <w:rFonts w:ascii="Times New Roman" w:eastAsia="Times New Roman" w:hAnsi="Times New Roman" w:cs="Times New Roman"/>
                <w:sz w:val="24"/>
                <w:szCs w:val="24"/>
                <w:lang w:eastAsia="lv-LV"/>
              </w:rPr>
              <w:t>, t. i., tos joprojām atļauts izmantot ar sākotnējiem parametriem</w:t>
            </w:r>
          </w:p>
        </w:tc>
        <w:tc>
          <w:tcPr>
            <w:tcW w:w="967" w:type="pct"/>
            <w:hideMark/>
          </w:tcPr>
          <w:p w14:paraId="1F024153" w14:textId="77777777" w:rsidR="002E009D" w:rsidRPr="000E0D7F" w:rsidRDefault="002E009D" w:rsidP="007752FA">
            <w:pPr>
              <w:spacing w:before="100" w:beforeAutospacing="1" w:after="100" w:afterAutospacing="1"/>
              <w:ind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Piemēro prasības tehniskajiem paņēmieniem </w:t>
            </w:r>
            <w:r w:rsidRPr="000E0D7F">
              <w:rPr>
                <w:rFonts w:ascii="Times New Roman" w:eastAsia="Times New Roman" w:hAnsi="Times New Roman" w:cs="Times New Roman"/>
                <w:spacing w:val="-3"/>
                <w:sz w:val="24"/>
                <w:szCs w:val="24"/>
                <w:lang w:eastAsia="lv-LV"/>
              </w:rPr>
              <w:t>piekļūšanai spektram un traucējumu mazināšanai [7].</w:t>
            </w:r>
          </w:p>
          <w:p w14:paraId="3490C02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Joslas platums: ≤ 200 kHz</w:t>
            </w:r>
          </w:p>
        </w:tc>
        <w:tc>
          <w:tcPr>
            <w:tcW w:w="957" w:type="pct"/>
            <w:hideMark/>
          </w:tcPr>
          <w:p w14:paraId="302972F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78D4D607" w14:textId="77777777" w:rsidTr="007752FA">
        <w:tc>
          <w:tcPr>
            <w:tcW w:w="272" w:type="pct"/>
            <w:hideMark/>
          </w:tcPr>
          <w:p w14:paraId="3067E58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47b</w:t>
            </w:r>
          </w:p>
        </w:tc>
        <w:tc>
          <w:tcPr>
            <w:tcW w:w="847" w:type="pct"/>
            <w:hideMark/>
          </w:tcPr>
          <w:p w14:paraId="1CDD4CE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865–868 MHz</w:t>
            </w:r>
          </w:p>
        </w:tc>
        <w:tc>
          <w:tcPr>
            <w:tcW w:w="827" w:type="pct"/>
            <w:hideMark/>
          </w:tcPr>
          <w:p w14:paraId="70DCF49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67A1270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 mW e.r.p.</w:t>
            </w:r>
          </w:p>
          <w:p w14:paraId="2C639C2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Pārraide atļauta tikai 865,6–865,8 MHz, 866,2–866,4 MHz, 866,8–867,0 MHz un 867,4–867,6 MHz frekvenču diapazonā.</w:t>
            </w:r>
          </w:p>
          <w:p w14:paraId="046A3EC4" w14:textId="3EB4E6A5"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Vajadzīga adaptīvā jaudas regulēšana (APC). Alternatīvi – cits traucējumu mazināšanas paņēmiens ar vismaz tikpat augstu saderību ar spektru</w:t>
            </w:r>
          </w:p>
        </w:tc>
        <w:tc>
          <w:tcPr>
            <w:tcW w:w="967" w:type="pct"/>
            <w:hideMark/>
          </w:tcPr>
          <w:p w14:paraId="7AF69A53"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618B5A09"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Joslas platums: ≤ 200 kHz</w:t>
            </w:r>
          </w:p>
          <w:p w14:paraId="3A09FD16"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Darbības cikls: ≤ 10 % tīkla piekļuves punktiem [g]</w:t>
            </w:r>
          </w:p>
          <w:p w14:paraId="2C3F0B76"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Darbības cikls: ≤ 2,5 % citos gadījumos</w:t>
            </w:r>
          </w:p>
        </w:tc>
        <w:tc>
          <w:tcPr>
            <w:tcW w:w="957" w:type="pct"/>
            <w:hideMark/>
          </w:tcPr>
          <w:p w14:paraId="09A778E0" w14:textId="3D0118DD"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datu tīkliem [g]</w:t>
            </w:r>
          </w:p>
        </w:tc>
      </w:tr>
      <w:tr w:rsidR="000E0D7F" w:rsidRPr="000E0D7F" w14:paraId="061AAA15" w14:textId="77777777" w:rsidTr="007752FA">
        <w:tc>
          <w:tcPr>
            <w:tcW w:w="272" w:type="pct"/>
            <w:hideMark/>
          </w:tcPr>
          <w:p w14:paraId="1823D4A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48</w:t>
            </w:r>
          </w:p>
        </w:tc>
        <w:tc>
          <w:tcPr>
            <w:tcW w:w="847" w:type="pct"/>
            <w:hideMark/>
          </w:tcPr>
          <w:p w14:paraId="31A1421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868–868,6 MHz</w:t>
            </w:r>
          </w:p>
        </w:tc>
        <w:tc>
          <w:tcPr>
            <w:tcW w:w="827" w:type="pct"/>
            <w:hideMark/>
          </w:tcPr>
          <w:p w14:paraId="1270394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76522DF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mW e.r.p.</w:t>
            </w:r>
          </w:p>
        </w:tc>
        <w:tc>
          <w:tcPr>
            <w:tcW w:w="967" w:type="pct"/>
            <w:hideMark/>
          </w:tcPr>
          <w:p w14:paraId="49BB0A8B"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279042DA" w14:textId="6E23B6B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Alternatīvi drīkst izmantot 1 % lielu darbības cikla robežvērtību</w:t>
            </w:r>
          </w:p>
        </w:tc>
        <w:tc>
          <w:tcPr>
            <w:tcW w:w="957" w:type="pct"/>
            <w:hideMark/>
          </w:tcPr>
          <w:p w14:paraId="64615C3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48604890" w14:textId="77777777" w:rsidTr="007752FA">
        <w:tc>
          <w:tcPr>
            <w:tcW w:w="272" w:type="pct"/>
            <w:hideMark/>
          </w:tcPr>
          <w:p w14:paraId="47FB98C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49</w:t>
            </w:r>
          </w:p>
        </w:tc>
        <w:tc>
          <w:tcPr>
            <w:tcW w:w="847" w:type="pct"/>
            <w:hideMark/>
          </w:tcPr>
          <w:p w14:paraId="1A21107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868,6–868,7 MHz</w:t>
            </w:r>
          </w:p>
        </w:tc>
        <w:tc>
          <w:tcPr>
            <w:tcW w:w="827" w:type="pct"/>
            <w:hideMark/>
          </w:tcPr>
          <w:p w14:paraId="01827177" w14:textId="18F5DC88"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Zema darbības cikla/</w:t>
            </w:r>
            <w:r w:rsidR="00AA7551" w:rsidRPr="000E0D7F">
              <w:rPr>
                <w:rFonts w:ascii="Times New Roman" w:eastAsia="Times New Roman" w:hAnsi="Times New Roman" w:cs="Times New Roman"/>
                <w:sz w:val="24"/>
                <w:szCs w:val="24"/>
                <w:lang w:eastAsia="lv-LV"/>
              </w:rPr>
              <w:br/>
            </w:r>
            <w:r w:rsidRPr="000E0D7F">
              <w:rPr>
                <w:rFonts w:ascii="Times New Roman" w:eastAsia="Times New Roman" w:hAnsi="Times New Roman" w:cs="Times New Roman"/>
                <w:sz w:val="24"/>
                <w:szCs w:val="24"/>
                <w:lang w:eastAsia="lv-LV"/>
              </w:rPr>
              <w:t>augstas uzticamības ierīces</w:t>
            </w:r>
          </w:p>
        </w:tc>
        <w:tc>
          <w:tcPr>
            <w:tcW w:w="1130" w:type="pct"/>
            <w:hideMark/>
          </w:tcPr>
          <w:p w14:paraId="0447A4D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967" w:type="pct"/>
            <w:hideMark/>
          </w:tcPr>
          <w:p w14:paraId="4B8BB84D" w14:textId="2B19FDE3"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 xml:space="preserve">Kanālu solis: 25 kHz </w:t>
            </w:r>
            <w:r w:rsidR="004218E8" w:rsidRPr="000E0D7F">
              <w:rPr>
                <w:rFonts w:ascii="Times New Roman" w:eastAsia="Times New Roman" w:hAnsi="Times New Roman" w:cs="Times New Roman"/>
                <w:spacing w:val="-3"/>
                <w:sz w:val="24"/>
                <w:szCs w:val="24"/>
                <w:lang w:eastAsia="lv-LV"/>
              </w:rPr>
              <w:t xml:space="preserve">visu </w:t>
            </w:r>
            <w:r w:rsidRPr="000E0D7F">
              <w:rPr>
                <w:rFonts w:ascii="Times New Roman" w:eastAsia="Times New Roman" w:hAnsi="Times New Roman" w:cs="Times New Roman"/>
                <w:spacing w:val="-3"/>
                <w:sz w:val="24"/>
                <w:szCs w:val="24"/>
                <w:lang w:eastAsia="lv-LV"/>
              </w:rPr>
              <w:t>frekvenču joslu drīkst izmantot arī kā vienu kopēju kanālu ātrdarbīgai datu pārraidei.</w:t>
            </w:r>
          </w:p>
          <w:p w14:paraId="4A2A5266"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Darbības cikla robežvērtība: 1,0 %</w:t>
            </w:r>
          </w:p>
        </w:tc>
        <w:tc>
          <w:tcPr>
            <w:tcW w:w="957" w:type="pct"/>
            <w:hideMark/>
          </w:tcPr>
          <w:p w14:paraId="54A7E746" w14:textId="1F2DB4F3"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signalizācijas sistēmām [e]</w:t>
            </w:r>
          </w:p>
        </w:tc>
      </w:tr>
      <w:tr w:rsidR="000E0D7F" w:rsidRPr="000E0D7F" w14:paraId="0FAEDD0E" w14:textId="77777777" w:rsidTr="007752FA">
        <w:tc>
          <w:tcPr>
            <w:tcW w:w="272" w:type="pct"/>
            <w:hideMark/>
          </w:tcPr>
          <w:p w14:paraId="30CC97E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w:t>
            </w:r>
          </w:p>
        </w:tc>
        <w:tc>
          <w:tcPr>
            <w:tcW w:w="847" w:type="pct"/>
            <w:hideMark/>
          </w:tcPr>
          <w:p w14:paraId="33EB44D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868,7–869,2 MHz</w:t>
            </w:r>
          </w:p>
        </w:tc>
        <w:tc>
          <w:tcPr>
            <w:tcW w:w="827" w:type="pct"/>
            <w:hideMark/>
          </w:tcPr>
          <w:p w14:paraId="63BDBFF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017AD70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mW e.r.p.</w:t>
            </w:r>
          </w:p>
        </w:tc>
        <w:tc>
          <w:tcPr>
            <w:tcW w:w="967" w:type="pct"/>
            <w:hideMark/>
          </w:tcPr>
          <w:p w14:paraId="6097EF06"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3FB99DF6" w14:textId="37838CB2"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Alternatīvi drīkst izmantot 0,1 % lielu darbības cikla robežvērtību</w:t>
            </w:r>
          </w:p>
        </w:tc>
        <w:tc>
          <w:tcPr>
            <w:tcW w:w="957" w:type="pct"/>
            <w:hideMark/>
          </w:tcPr>
          <w:p w14:paraId="4EEDB11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3329664C" w14:textId="77777777" w:rsidTr="007752FA">
        <w:tc>
          <w:tcPr>
            <w:tcW w:w="272" w:type="pct"/>
            <w:hideMark/>
          </w:tcPr>
          <w:p w14:paraId="4263099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51</w:t>
            </w:r>
          </w:p>
        </w:tc>
        <w:tc>
          <w:tcPr>
            <w:tcW w:w="847" w:type="pct"/>
            <w:hideMark/>
          </w:tcPr>
          <w:p w14:paraId="6C731BA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869,2–869,25 MHz</w:t>
            </w:r>
          </w:p>
        </w:tc>
        <w:tc>
          <w:tcPr>
            <w:tcW w:w="827" w:type="pct"/>
            <w:hideMark/>
          </w:tcPr>
          <w:p w14:paraId="16F99C6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Zema darbības cikla/augstas uzticamības ierīces</w:t>
            </w:r>
          </w:p>
        </w:tc>
        <w:tc>
          <w:tcPr>
            <w:tcW w:w="1130" w:type="pct"/>
            <w:hideMark/>
          </w:tcPr>
          <w:p w14:paraId="00F3070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967" w:type="pct"/>
            <w:hideMark/>
          </w:tcPr>
          <w:p w14:paraId="06621E1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25 kHz Darbības cikla robežvērtība: 0,1 %</w:t>
            </w:r>
          </w:p>
        </w:tc>
        <w:tc>
          <w:tcPr>
            <w:tcW w:w="957" w:type="pct"/>
            <w:hideMark/>
          </w:tcPr>
          <w:p w14:paraId="7D29442D" w14:textId="4CB947E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sociālās trauksmes ierīcēm [b]</w:t>
            </w:r>
          </w:p>
        </w:tc>
      </w:tr>
      <w:tr w:rsidR="000E0D7F" w:rsidRPr="000E0D7F" w14:paraId="0B758629" w14:textId="77777777" w:rsidTr="007752FA">
        <w:tc>
          <w:tcPr>
            <w:tcW w:w="272" w:type="pct"/>
            <w:hideMark/>
          </w:tcPr>
          <w:p w14:paraId="5646341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52</w:t>
            </w:r>
          </w:p>
        </w:tc>
        <w:tc>
          <w:tcPr>
            <w:tcW w:w="847" w:type="pct"/>
            <w:hideMark/>
          </w:tcPr>
          <w:p w14:paraId="5E4874C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869,25–869,3 MHz</w:t>
            </w:r>
          </w:p>
        </w:tc>
        <w:tc>
          <w:tcPr>
            <w:tcW w:w="827" w:type="pct"/>
            <w:hideMark/>
          </w:tcPr>
          <w:p w14:paraId="1CB5A34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Zema darbības cikla/augstas uzticamības ierīces</w:t>
            </w:r>
          </w:p>
        </w:tc>
        <w:tc>
          <w:tcPr>
            <w:tcW w:w="1130" w:type="pct"/>
            <w:hideMark/>
          </w:tcPr>
          <w:p w14:paraId="7F45CD9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967" w:type="pct"/>
            <w:hideMark/>
          </w:tcPr>
          <w:p w14:paraId="33ECB17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25 kHz Darbības cikla robežvērtība: 0,1 %</w:t>
            </w:r>
          </w:p>
        </w:tc>
        <w:tc>
          <w:tcPr>
            <w:tcW w:w="957" w:type="pct"/>
            <w:hideMark/>
          </w:tcPr>
          <w:p w14:paraId="1A60B7BD" w14:textId="7B084E71"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signalizācijas sistēmām [e]</w:t>
            </w:r>
          </w:p>
        </w:tc>
      </w:tr>
      <w:tr w:rsidR="000E0D7F" w:rsidRPr="000E0D7F" w14:paraId="6259E411" w14:textId="77777777" w:rsidTr="007752FA">
        <w:tc>
          <w:tcPr>
            <w:tcW w:w="272" w:type="pct"/>
            <w:hideMark/>
          </w:tcPr>
          <w:p w14:paraId="36A884B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53</w:t>
            </w:r>
          </w:p>
        </w:tc>
        <w:tc>
          <w:tcPr>
            <w:tcW w:w="847" w:type="pct"/>
            <w:hideMark/>
          </w:tcPr>
          <w:p w14:paraId="79F87F0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869,3–869,4 MHz</w:t>
            </w:r>
          </w:p>
        </w:tc>
        <w:tc>
          <w:tcPr>
            <w:tcW w:w="827" w:type="pct"/>
            <w:hideMark/>
          </w:tcPr>
          <w:p w14:paraId="4D2E16D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Zema darbības cikla/augstas uzticamības ierīces</w:t>
            </w:r>
          </w:p>
        </w:tc>
        <w:tc>
          <w:tcPr>
            <w:tcW w:w="1130" w:type="pct"/>
            <w:hideMark/>
          </w:tcPr>
          <w:p w14:paraId="7C302F1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e.r.p.</w:t>
            </w:r>
          </w:p>
        </w:tc>
        <w:tc>
          <w:tcPr>
            <w:tcW w:w="967" w:type="pct"/>
            <w:hideMark/>
          </w:tcPr>
          <w:p w14:paraId="5F8A990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solis: 25 kHz Darbības cikla robežvērtība: 1,0 %</w:t>
            </w:r>
          </w:p>
        </w:tc>
        <w:tc>
          <w:tcPr>
            <w:tcW w:w="957" w:type="pct"/>
            <w:hideMark/>
          </w:tcPr>
          <w:p w14:paraId="631CC90D" w14:textId="08B649FA"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signalizācijas sistēmām [e]</w:t>
            </w:r>
          </w:p>
        </w:tc>
      </w:tr>
      <w:tr w:rsidR="000E0D7F" w:rsidRPr="000E0D7F" w14:paraId="41387333" w14:textId="77777777" w:rsidTr="007752FA">
        <w:tc>
          <w:tcPr>
            <w:tcW w:w="272" w:type="pct"/>
            <w:hideMark/>
          </w:tcPr>
          <w:p w14:paraId="2D8F530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54</w:t>
            </w:r>
          </w:p>
        </w:tc>
        <w:tc>
          <w:tcPr>
            <w:tcW w:w="847" w:type="pct"/>
            <w:hideMark/>
          </w:tcPr>
          <w:p w14:paraId="6E7191E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869,4–869,65 MHz</w:t>
            </w:r>
          </w:p>
        </w:tc>
        <w:tc>
          <w:tcPr>
            <w:tcW w:w="827" w:type="pct"/>
            <w:hideMark/>
          </w:tcPr>
          <w:p w14:paraId="15F8358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6E29217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 mW e.r.p.</w:t>
            </w:r>
          </w:p>
        </w:tc>
        <w:tc>
          <w:tcPr>
            <w:tcW w:w="967" w:type="pct"/>
            <w:hideMark/>
          </w:tcPr>
          <w:p w14:paraId="3AF62514"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0FF94F81" w14:textId="5440B849"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Alternatīvi drīkst izmantot 10 % lielu darbības cikla robežvērtību</w:t>
            </w:r>
          </w:p>
        </w:tc>
        <w:tc>
          <w:tcPr>
            <w:tcW w:w="957" w:type="pct"/>
            <w:hideMark/>
          </w:tcPr>
          <w:p w14:paraId="6A6BB62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5B120E16" w14:textId="77777777" w:rsidTr="007752FA">
        <w:tc>
          <w:tcPr>
            <w:tcW w:w="272" w:type="pct"/>
            <w:hideMark/>
          </w:tcPr>
          <w:p w14:paraId="2DA854B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55</w:t>
            </w:r>
          </w:p>
        </w:tc>
        <w:tc>
          <w:tcPr>
            <w:tcW w:w="847" w:type="pct"/>
            <w:hideMark/>
          </w:tcPr>
          <w:p w14:paraId="2DC73E4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869,65–869,7 MHz</w:t>
            </w:r>
          </w:p>
        </w:tc>
        <w:tc>
          <w:tcPr>
            <w:tcW w:w="827" w:type="pct"/>
            <w:hideMark/>
          </w:tcPr>
          <w:p w14:paraId="4FAE354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Zema darbības cikla/augstas uzticamības ierīces</w:t>
            </w:r>
          </w:p>
        </w:tc>
        <w:tc>
          <w:tcPr>
            <w:tcW w:w="1130" w:type="pct"/>
            <w:hideMark/>
          </w:tcPr>
          <w:p w14:paraId="693E400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mW e.r.p.</w:t>
            </w:r>
          </w:p>
        </w:tc>
        <w:tc>
          <w:tcPr>
            <w:tcW w:w="967" w:type="pct"/>
            <w:hideMark/>
          </w:tcPr>
          <w:p w14:paraId="142A3916"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Kanālu solis: 25 kHz Darbības cikla robežvērtība: 10 %</w:t>
            </w:r>
          </w:p>
        </w:tc>
        <w:tc>
          <w:tcPr>
            <w:tcW w:w="957" w:type="pct"/>
            <w:hideMark/>
          </w:tcPr>
          <w:p w14:paraId="32DCC8D9" w14:textId="51EAB8C3"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signalizācijas sistēmām [e]</w:t>
            </w:r>
          </w:p>
        </w:tc>
      </w:tr>
      <w:tr w:rsidR="000E0D7F" w:rsidRPr="000E0D7F" w14:paraId="4B89ACE7" w14:textId="77777777" w:rsidTr="007752FA">
        <w:tc>
          <w:tcPr>
            <w:tcW w:w="272" w:type="pct"/>
            <w:hideMark/>
          </w:tcPr>
          <w:p w14:paraId="5EB3595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56a</w:t>
            </w:r>
          </w:p>
        </w:tc>
        <w:tc>
          <w:tcPr>
            <w:tcW w:w="847" w:type="pct"/>
            <w:hideMark/>
          </w:tcPr>
          <w:p w14:paraId="2177B91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869,7–870 MHz</w:t>
            </w:r>
          </w:p>
        </w:tc>
        <w:tc>
          <w:tcPr>
            <w:tcW w:w="827" w:type="pct"/>
            <w:hideMark/>
          </w:tcPr>
          <w:p w14:paraId="0904C10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166E3EA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 mW e.r.p.</w:t>
            </w:r>
          </w:p>
        </w:tc>
        <w:tc>
          <w:tcPr>
            <w:tcW w:w="967" w:type="pct"/>
            <w:hideMark/>
          </w:tcPr>
          <w:p w14:paraId="1E6651FB"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 </w:t>
            </w:r>
          </w:p>
        </w:tc>
        <w:tc>
          <w:tcPr>
            <w:tcW w:w="957" w:type="pct"/>
            <w:hideMark/>
          </w:tcPr>
          <w:p w14:paraId="5663BE55" w14:textId="1BCDA06B"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Balss lietojumus atļauts izmantot ar uzlabotiem traucējumu mazināšanas paņēmieniem. Izņemot citus audio un videolietojumus</w:t>
            </w:r>
          </w:p>
        </w:tc>
      </w:tr>
      <w:tr w:rsidR="000E0D7F" w:rsidRPr="000E0D7F" w14:paraId="14D82546" w14:textId="77777777" w:rsidTr="007752FA">
        <w:tc>
          <w:tcPr>
            <w:tcW w:w="272" w:type="pct"/>
            <w:hideMark/>
          </w:tcPr>
          <w:p w14:paraId="7BBAF49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56b</w:t>
            </w:r>
          </w:p>
        </w:tc>
        <w:tc>
          <w:tcPr>
            <w:tcW w:w="847" w:type="pct"/>
            <w:hideMark/>
          </w:tcPr>
          <w:p w14:paraId="4E45C9B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869,7–870 MHz</w:t>
            </w:r>
          </w:p>
        </w:tc>
        <w:tc>
          <w:tcPr>
            <w:tcW w:w="827" w:type="pct"/>
            <w:hideMark/>
          </w:tcPr>
          <w:p w14:paraId="6658B71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7473E07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mW e.r.p.</w:t>
            </w:r>
          </w:p>
        </w:tc>
        <w:tc>
          <w:tcPr>
            <w:tcW w:w="967" w:type="pct"/>
            <w:hideMark/>
          </w:tcPr>
          <w:p w14:paraId="1C780908"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43FF47DB" w14:textId="3A8FF406"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Alternatīvi drīkst izmantot 1 % lielu darbības cikla robežvērtību</w:t>
            </w:r>
          </w:p>
        </w:tc>
        <w:tc>
          <w:tcPr>
            <w:tcW w:w="957" w:type="pct"/>
            <w:hideMark/>
          </w:tcPr>
          <w:p w14:paraId="33746F2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5D109867" w14:textId="77777777" w:rsidTr="007752FA">
        <w:tc>
          <w:tcPr>
            <w:tcW w:w="272" w:type="pct"/>
            <w:hideMark/>
          </w:tcPr>
          <w:p w14:paraId="431AB19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57a</w:t>
            </w:r>
          </w:p>
        </w:tc>
        <w:tc>
          <w:tcPr>
            <w:tcW w:w="847" w:type="pct"/>
            <w:hideMark/>
          </w:tcPr>
          <w:p w14:paraId="721AD7EC" w14:textId="3AB0116A"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2400–2483,5 MHz</w:t>
            </w:r>
          </w:p>
        </w:tc>
        <w:tc>
          <w:tcPr>
            <w:tcW w:w="827" w:type="pct"/>
            <w:hideMark/>
          </w:tcPr>
          <w:p w14:paraId="0ADA672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77B51FA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ekvivalentā izotropiski izstarotā jauda (e.i.r.p.)</w:t>
            </w:r>
          </w:p>
        </w:tc>
        <w:tc>
          <w:tcPr>
            <w:tcW w:w="967" w:type="pct"/>
            <w:hideMark/>
          </w:tcPr>
          <w:p w14:paraId="7A8C68F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77A3AC2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237E8088" w14:textId="77777777" w:rsidTr="007752FA">
        <w:tc>
          <w:tcPr>
            <w:tcW w:w="272" w:type="pct"/>
            <w:hideMark/>
          </w:tcPr>
          <w:p w14:paraId="60B39CD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57b</w:t>
            </w:r>
          </w:p>
        </w:tc>
        <w:tc>
          <w:tcPr>
            <w:tcW w:w="847" w:type="pct"/>
            <w:hideMark/>
          </w:tcPr>
          <w:p w14:paraId="6594630E" w14:textId="1AC20DBF"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2400–2483,5 MHz</w:t>
            </w:r>
          </w:p>
        </w:tc>
        <w:tc>
          <w:tcPr>
            <w:tcW w:w="827" w:type="pct"/>
            <w:hideMark/>
          </w:tcPr>
          <w:p w14:paraId="08A8FB7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55C39C8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mW e.i.r.p.</w:t>
            </w:r>
          </w:p>
        </w:tc>
        <w:tc>
          <w:tcPr>
            <w:tcW w:w="967" w:type="pct"/>
            <w:hideMark/>
          </w:tcPr>
          <w:p w14:paraId="4C57FB5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665344A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31F33DD9" w14:textId="77777777" w:rsidTr="007752FA">
        <w:tc>
          <w:tcPr>
            <w:tcW w:w="272" w:type="pct"/>
            <w:hideMark/>
          </w:tcPr>
          <w:p w14:paraId="4715B98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57c</w:t>
            </w:r>
          </w:p>
        </w:tc>
        <w:tc>
          <w:tcPr>
            <w:tcW w:w="847" w:type="pct"/>
            <w:hideMark/>
          </w:tcPr>
          <w:p w14:paraId="277B1489" w14:textId="6E5B9440"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2400–2483,5 MHz</w:t>
            </w:r>
          </w:p>
        </w:tc>
        <w:tc>
          <w:tcPr>
            <w:tcW w:w="827" w:type="pct"/>
            <w:hideMark/>
          </w:tcPr>
          <w:p w14:paraId="37CF90D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Platjoslas datu pārraides ierīces</w:t>
            </w:r>
          </w:p>
        </w:tc>
        <w:tc>
          <w:tcPr>
            <w:tcW w:w="1130" w:type="pct"/>
            <w:hideMark/>
          </w:tcPr>
          <w:p w14:paraId="30F4E72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e.i.r.p. un 100 mW/100 kHz e.i.r.p. blīvums, ja izmanto frekvenču pārlēkšanas modulāciju; 10 mW/MHz e.i.r.p. blīvums, ja izmanto citādu modulāciju</w:t>
            </w:r>
          </w:p>
        </w:tc>
        <w:tc>
          <w:tcPr>
            <w:tcW w:w="967" w:type="pct"/>
            <w:hideMark/>
          </w:tcPr>
          <w:p w14:paraId="3E552CA5" w14:textId="4A53547C"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649E8F7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10995687" w14:textId="77777777" w:rsidTr="007752FA">
        <w:tc>
          <w:tcPr>
            <w:tcW w:w="272" w:type="pct"/>
            <w:hideMark/>
          </w:tcPr>
          <w:p w14:paraId="5B98715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58</w:t>
            </w:r>
          </w:p>
        </w:tc>
        <w:tc>
          <w:tcPr>
            <w:tcW w:w="847" w:type="pct"/>
            <w:hideMark/>
          </w:tcPr>
          <w:p w14:paraId="024109B3" w14:textId="63B055F0"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2446–2454 MHz</w:t>
            </w:r>
          </w:p>
        </w:tc>
        <w:tc>
          <w:tcPr>
            <w:tcW w:w="827" w:type="pct"/>
            <w:hideMark/>
          </w:tcPr>
          <w:p w14:paraId="141DCB8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Radioidentifikācijas (RFID) ierīces</w:t>
            </w:r>
          </w:p>
        </w:tc>
        <w:tc>
          <w:tcPr>
            <w:tcW w:w="1130" w:type="pct"/>
            <w:hideMark/>
          </w:tcPr>
          <w:p w14:paraId="5614E58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 mW e.i.r.p.</w:t>
            </w:r>
          </w:p>
        </w:tc>
        <w:tc>
          <w:tcPr>
            <w:tcW w:w="967" w:type="pct"/>
            <w:hideMark/>
          </w:tcPr>
          <w:p w14:paraId="7AB6A929" w14:textId="7EDDC73A"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4C84756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685C044F" w14:textId="77777777" w:rsidTr="007752FA">
        <w:tc>
          <w:tcPr>
            <w:tcW w:w="272" w:type="pct"/>
            <w:hideMark/>
          </w:tcPr>
          <w:p w14:paraId="6599258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59</w:t>
            </w:r>
          </w:p>
        </w:tc>
        <w:tc>
          <w:tcPr>
            <w:tcW w:w="847" w:type="pct"/>
            <w:hideMark/>
          </w:tcPr>
          <w:p w14:paraId="3F426804" w14:textId="38BBB6FE"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2483,5–2500 MHz</w:t>
            </w:r>
          </w:p>
        </w:tc>
        <w:tc>
          <w:tcPr>
            <w:tcW w:w="827" w:type="pct"/>
            <w:hideMark/>
          </w:tcPr>
          <w:p w14:paraId="719D3A7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Aktīvi medicīniskie implanti</w:t>
            </w:r>
          </w:p>
        </w:tc>
        <w:tc>
          <w:tcPr>
            <w:tcW w:w="1130" w:type="pct"/>
            <w:hideMark/>
          </w:tcPr>
          <w:p w14:paraId="37D8DF5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e.i.r.p.</w:t>
            </w:r>
          </w:p>
        </w:tc>
        <w:tc>
          <w:tcPr>
            <w:tcW w:w="967" w:type="pct"/>
            <w:hideMark/>
          </w:tcPr>
          <w:p w14:paraId="15FCED0B"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231E69B5" w14:textId="1467F6BB"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 xml:space="preserve">Kanālu solis: 1 MHz </w:t>
            </w:r>
            <w:r w:rsidR="004218E8" w:rsidRPr="000E0D7F">
              <w:rPr>
                <w:rFonts w:ascii="Times New Roman" w:eastAsia="Times New Roman" w:hAnsi="Times New Roman" w:cs="Times New Roman"/>
                <w:spacing w:val="-3"/>
                <w:sz w:val="24"/>
                <w:szCs w:val="24"/>
                <w:lang w:eastAsia="lv-LV"/>
              </w:rPr>
              <w:t xml:space="preserve">visu </w:t>
            </w:r>
            <w:r w:rsidRPr="000E0D7F">
              <w:rPr>
                <w:rFonts w:ascii="Times New Roman" w:eastAsia="Times New Roman" w:hAnsi="Times New Roman" w:cs="Times New Roman"/>
                <w:spacing w:val="-3"/>
                <w:sz w:val="24"/>
                <w:szCs w:val="24"/>
                <w:lang w:eastAsia="lv-LV"/>
              </w:rPr>
              <w:t>frekvenču joslu drīkst izmantot arī dinamiski kā vienu kopēju kanālu ātrdarbīgai datu pārraidei.</w:t>
            </w:r>
          </w:p>
          <w:p w14:paraId="60CA0CC2" w14:textId="73713035"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Bez tam piemēro darbības cikla robežvērtību 10 %</w:t>
            </w:r>
          </w:p>
        </w:tc>
        <w:tc>
          <w:tcPr>
            <w:tcW w:w="957" w:type="pct"/>
            <w:hideMark/>
          </w:tcPr>
          <w:p w14:paraId="42585DA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aktīvām implantējamām medicīnas ierīcēm.</w:t>
            </w:r>
          </w:p>
          <w:p w14:paraId="530E583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Perifērie vadības bloki ir izmantošanai tikai telpās</w:t>
            </w:r>
          </w:p>
        </w:tc>
      </w:tr>
      <w:tr w:rsidR="000E0D7F" w:rsidRPr="000E0D7F" w14:paraId="5F1A1BC1" w14:textId="77777777" w:rsidTr="007752FA">
        <w:tc>
          <w:tcPr>
            <w:tcW w:w="272" w:type="pct"/>
            <w:hideMark/>
          </w:tcPr>
          <w:p w14:paraId="2D1E36F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59a</w:t>
            </w:r>
          </w:p>
        </w:tc>
        <w:tc>
          <w:tcPr>
            <w:tcW w:w="847" w:type="pct"/>
            <w:hideMark/>
          </w:tcPr>
          <w:p w14:paraId="7B2FB3FD" w14:textId="6CE64BA3"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2483,5–2500 MHz</w:t>
            </w:r>
          </w:p>
        </w:tc>
        <w:tc>
          <w:tcPr>
            <w:tcW w:w="827" w:type="pct"/>
            <w:hideMark/>
          </w:tcPr>
          <w:p w14:paraId="7018E05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Medicīnisku datu ieguve</w:t>
            </w:r>
          </w:p>
        </w:tc>
        <w:tc>
          <w:tcPr>
            <w:tcW w:w="1130" w:type="pct"/>
            <w:hideMark/>
          </w:tcPr>
          <w:p w14:paraId="0562D44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 mW e.i.r.p.</w:t>
            </w:r>
          </w:p>
        </w:tc>
        <w:tc>
          <w:tcPr>
            <w:tcW w:w="967" w:type="pct"/>
            <w:hideMark/>
          </w:tcPr>
          <w:p w14:paraId="3B757E15"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2572B583"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Modulācijas joslas platums: ≤ 3 MHz.</w:t>
            </w:r>
          </w:p>
          <w:p w14:paraId="3CAA19D0"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Bez tam piemēro darbības cikla robežvērtību: ≤ 10 %</w:t>
            </w:r>
          </w:p>
        </w:tc>
        <w:tc>
          <w:tcPr>
            <w:tcW w:w="957" w:type="pct"/>
            <w:hideMark/>
          </w:tcPr>
          <w:p w14:paraId="64AD1561" w14:textId="59F08B73"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Izmantošanas noteikumu kopums attiecas tikai uz medicīnisko ķermeņa sensoru tīkla sistēmu (MBANS) [f] lietošanai veselības aprūpes iestāžu telpās</w:t>
            </w:r>
          </w:p>
        </w:tc>
      </w:tr>
      <w:tr w:rsidR="000E0D7F" w:rsidRPr="000E0D7F" w14:paraId="036A98AD" w14:textId="77777777" w:rsidTr="007752FA">
        <w:tc>
          <w:tcPr>
            <w:tcW w:w="272" w:type="pct"/>
            <w:hideMark/>
          </w:tcPr>
          <w:p w14:paraId="07A79C1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59b</w:t>
            </w:r>
          </w:p>
        </w:tc>
        <w:tc>
          <w:tcPr>
            <w:tcW w:w="847" w:type="pct"/>
            <w:hideMark/>
          </w:tcPr>
          <w:p w14:paraId="441B3A07" w14:textId="01E1C284"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2483,5–2500 MHz</w:t>
            </w:r>
          </w:p>
        </w:tc>
        <w:tc>
          <w:tcPr>
            <w:tcW w:w="827" w:type="pct"/>
            <w:hideMark/>
          </w:tcPr>
          <w:p w14:paraId="638DF01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Medicīnisku datu ieguve</w:t>
            </w:r>
          </w:p>
        </w:tc>
        <w:tc>
          <w:tcPr>
            <w:tcW w:w="1130" w:type="pct"/>
            <w:hideMark/>
          </w:tcPr>
          <w:p w14:paraId="573F87A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mW e.i.r.p.</w:t>
            </w:r>
          </w:p>
        </w:tc>
        <w:tc>
          <w:tcPr>
            <w:tcW w:w="967" w:type="pct"/>
            <w:hideMark/>
          </w:tcPr>
          <w:p w14:paraId="3B4301F5"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14AEDF03" w14:textId="77777777"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Modulācijas joslas platums: ≤ 3 MHz.</w:t>
            </w:r>
          </w:p>
          <w:p w14:paraId="13AE22C0" w14:textId="77777777"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Bez tam piemēro darbības cikla robežvērtību: ≤ 2 %</w:t>
            </w:r>
          </w:p>
        </w:tc>
        <w:tc>
          <w:tcPr>
            <w:tcW w:w="957" w:type="pct"/>
            <w:hideMark/>
          </w:tcPr>
          <w:p w14:paraId="1A77DD1E" w14:textId="4CF004A4"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Izmantošanas noteikumu kopums attiecas tikai uz medicīnisko ķermeņa sensoru tīkla sistēmu (MBANS) [f] lietošanai telpās pacienta mājoklī</w:t>
            </w:r>
          </w:p>
        </w:tc>
      </w:tr>
      <w:tr w:rsidR="000E0D7F" w:rsidRPr="000E0D7F" w14:paraId="36021929" w14:textId="77777777" w:rsidTr="007752FA">
        <w:tc>
          <w:tcPr>
            <w:tcW w:w="272" w:type="pct"/>
            <w:hideMark/>
          </w:tcPr>
          <w:p w14:paraId="2B6FD0F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60</w:t>
            </w:r>
          </w:p>
        </w:tc>
        <w:tc>
          <w:tcPr>
            <w:tcW w:w="847" w:type="pct"/>
            <w:hideMark/>
          </w:tcPr>
          <w:p w14:paraId="7BB1067F" w14:textId="613B0835"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4500–7000 MHz</w:t>
            </w:r>
          </w:p>
        </w:tc>
        <w:tc>
          <w:tcPr>
            <w:tcW w:w="827" w:type="pct"/>
            <w:hideMark/>
          </w:tcPr>
          <w:p w14:paraId="515323C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7D8F996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 dBm e.i.r.p. [3]</w:t>
            </w:r>
          </w:p>
        </w:tc>
        <w:tc>
          <w:tcPr>
            <w:tcW w:w="967" w:type="pct"/>
            <w:hideMark/>
          </w:tcPr>
          <w:p w14:paraId="08FDBD2C" w14:textId="30B6B3D8"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094EFB0F" w14:textId="6C1E3018"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tvertnes līmeņa zondēšanas radariem [c]</w:t>
            </w:r>
          </w:p>
        </w:tc>
      </w:tr>
      <w:tr w:rsidR="000E0D7F" w:rsidRPr="000E0D7F" w14:paraId="0DEDF0B8" w14:textId="77777777" w:rsidTr="007752FA">
        <w:tc>
          <w:tcPr>
            <w:tcW w:w="272" w:type="pct"/>
            <w:hideMark/>
          </w:tcPr>
          <w:p w14:paraId="098C01E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61</w:t>
            </w:r>
          </w:p>
        </w:tc>
        <w:tc>
          <w:tcPr>
            <w:tcW w:w="847" w:type="pct"/>
            <w:hideMark/>
          </w:tcPr>
          <w:p w14:paraId="5B31C3BF" w14:textId="58D676DA"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5725–5875 MHz</w:t>
            </w:r>
          </w:p>
        </w:tc>
        <w:tc>
          <w:tcPr>
            <w:tcW w:w="827" w:type="pct"/>
            <w:hideMark/>
          </w:tcPr>
          <w:p w14:paraId="1F2F658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7855EE0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mW e.i.r.p.</w:t>
            </w:r>
          </w:p>
        </w:tc>
        <w:tc>
          <w:tcPr>
            <w:tcW w:w="967" w:type="pct"/>
            <w:hideMark/>
          </w:tcPr>
          <w:p w14:paraId="1398D55D" w14:textId="77777777"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 </w:t>
            </w:r>
          </w:p>
        </w:tc>
        <w:tc>
          <w:tcPr>
            <w:tcW w:w="957" w:type="pct"/>
            <w:hideMark/>
          </w:tcPr>
          <w:p w14:paraId="693E166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1F01E460" w14:textId="77777777" w:rsidTr="007752FA">
        <w:tc>
          <w:tcPr>
            <w:tcW w:w="272" w:type="pct"/>
            <w:hideMark/>
          </w:tcPr>
          <w:p w14:paraId="7C38760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62</w:t>
            </w:r>
          </w:p>
        </w:tc>
        <w:tc>
          <w:tcPr>
            <w:tcW w:w="847" w:type="pct"/>
            <w:hideMark/>
          </w:tcPr>
          <w:p w14:paraId="1D1479FB" w14:textId="136EDEFA"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5795–5815 MHz</w:t>
            </w:r>
          </w:p>
        </w:tc>
        <w:tc>
          <w:tcPr>
            <w:tcW w:w="827" w:type="pct"/>
            <w:hideMark/>
          </w:tcPr>
          <w:p w14:paraId="359855D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Transporta un satiksmes telemātikas ierīces</w:t>
            </w:r>
          </w:p>
        </w:tc>
        <w:tc>
          <w:tcPr>
            <w:tcW w:w="1130" w:type="pct"/>
            <w:hideMark/>
          </w:tcPr>
          <w:p w14:paraId="30221A2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 W e.i.r.p.</w:t>
            </w:r>
          </w:p>
        </w:tc>
        <w:tc>
          <w:tcPr>
            <w:tcW w:w="967" w:type="pct"/>
            <w:hideMark/>
          </w:tcPr>
          <w:p w14:paraId="27515BF3" w14:textId="1F6CE368"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77414BB2" w14:textId="2F5CC44E"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autoceļu lietošanas maksas iekasēšanas un viedā tahogrāfa, masas un gabarītu noteikšanas lietojumiem [i]</w:t>
            </w:r>
          </w:p>
        </w:tc>
      </w:tr>
      <w:tr w:rsidR="000E0D7F" w:rsidRPr="000E0D7F" w14:paraId="22D73C77" w14:textId="77777777" w:rsidTr="007752FA">
        <w:tc>
          <w:tcPr>
            <w:tcW w:w="272" w:type="pct"/>
            <w:hideMark/>
          </w:tcPr>
          <w:p w14:paraId="26A3025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88</w:t>
            </w:r>
          </w:p>
        </w:tc>
        <w:tc>
          <w:tcPr>
            <w:tcW w:w="847" w:type="pct"/>
            <w:hideMark/>
          </w:tcPr>
          <w:p w14:paraId="569D26FB" w14:textId="79AF77D6"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5855–5865 MHz</w:t>
            </w:r>
          </w:p>
        </w:tc>
        <w:tc>
          <w:tcPr>
            <w:tcW w:w="827" w:type="pct"/>
            <w:hideMark/>
          </w:tcPr>
          <w:p w14:paraId="65ED5C8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Transporta un satiksmes telemātikas ierīces</w:t>
            </w:r>
          </w:p>
        </w:tc>
        <w:tc>
          <w:tcPr>
            <w:tcW w:w="1130" w:type="pct"/>
            <w:hideMark/>
          </w:tcPr>
          <w:p w14:paraId="5E04603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33 dBm e.i.r.p., 23 dBm/MHz e.i.r.p. jaudas blīvums un 30 dB raidīšanas jaudas regulēšanas (TPC) diapazons</w:t>
            </w:r>
          </w:p>
        </w:tc>
        <w:tc>
          <w:tcPr>
            <w:tcW w:w="967" w:type="pct"/>
            <w:hideMark/>
          </w:tcPr>
          <w:p w14:paraId="68ED0E40" w14:textId="5B9540A8"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6948A46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transportlīdzekļa–transportlīdzekļa, transportlīdzekļa–infrastruktūras un infrastruktūras–transportlīdzekļa sistēmām</w:t>
            </w:r>
          </w:p>
        </w:tc>
      </w:tr>
      <w:tr w:rsidR="000E0D7F" w:rsidRPr="000E0D7F" w14:paraId="3ACB86BB" w14:textId="77777777" w:rsidTr="007752FA">
        <w:tc>
          <w:tcPr>
            <w:tcW w:w="272" w:type="pct"/>
            <w:hideMark/>
          </w:tcPr>
          <w:p w14:paraId="3637542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89</w:t>
            </w:r>
          </w:p>
        </w:tc>
        <w:tc>
          <w:tcPr>
            <w:tcW w:w="847" w:type="pct"/>
            <w:hideMark/>
          </w:tcPr>
          <w:p w14:paraId="03A55656" w14:textId="590DD4F6"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5865–5875 MHz</w:t>
            </w:r>
          </w:p>
        </w:tc>
        <w:tc>
          <w:tcPr>
            <w:tcW w:w="827" w:type="pct"/>
            <w:hideMark/>
          </w:tcPr>
          <w:p w14:paraId="78EDCAC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Transporta un satiksmes telemātikas ierīces</w:t>
            </w:r>
          </w:p>
        </w:tc>
        <w:tc>
          <w:tcPr>
            <w:tcW w:w="1130" w:type="pct"/>
            <w:hideMark/>
          </w:tcPr>
          <w:p w14:paraId="558819B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33 dBm e.i.r.p., 23 dBm/MHz e.i.r.p. jaudas blīvums un 30 dB raidīšanas jaudas regulēšanas (TPC) diapazons</w:t>
            </w:r>
          </w:p>
        </w:tc>
        <w:tc>
          <w:tcPr>
            <w:tcW w:w="967" w:type="pct"/>
            <w:hideMark/>
          </w:tcPr>
          <w:p w14:paraId="614F65F5" w14:textId="02AFD609"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3E07581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transportlīdzekļa–transportlīdzekļa, transportlīdzekļa–infrastruktūras un infrastruktūras–transportlīdzekļa sistēmām</w:t>
            </w:r>
          </w:p>
        </w:tc>
      </w:tr>
      <w:tr w:rsidR="000E0D7F" w:rsidRPr="000E0D7F" w14:paraId="2F09F458" w14:textId="77777777" w:rsidTr="007752FA">
        <w:tc>
          <w:tcPr>
            <w:tcW w:w="272" w:type="pct"/>
            <w:hideMark/>
          </w:tcPr>
          <w:p w14:paraId="2CFC90F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63</w:t>
            </w:r>
          </w:p>
        </w:tc>
        <w:tc>
          <w:tcPr>
            <w:tcW w:w="847" w:type="pct"/>
            <w:hideMark/>
          </w:tcPr>
          <w:p w14:paraId="7053510A" w14:textId="13448B3B"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6000–8500 MHz</w:t>
            </w:r>
          </w:p>
        </w:tc>
        <w:tc>
          <w:tcPr>
            <w:tcW w:w="827" w:type="pct"/>
            <w:hideMark/>
          </w:tcPr>
          <w:p w14:paraId="4758D4A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35E22930" w14:textId="479E1E5D"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 dBm/50 MHz maksimālā e.i.r.p. un –33 dBm/MHz vidējā e.i.r.p.</w:t>
            </w:r>
          </w:p>
        </w:tc>
        <w:tc>
          <w:tcPr>
            <w:tcW w:w="967" w:type="pct"/>
            <w:hideMark/>
          </w:tcPr>
          <w:p w14:paraId="4052E437" w14:textId="17FFBE03"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Piemēro automātisku jaudas regulēšanu un antenas prasības, kā arī prasības tehniskajiem paņēmieniem piekļūšanai spektram un traucējumu mazināšanai [7], [8], [10]</w:t>
            </w:r>
          </w:p>
        </w:tc>
        <w:tc>
          <w:tcPr>
            <w:tcW w:w="957" w:type="pct"/>
            <w:hideMark/>
          </w:tcPr>
          <w:p w14:paraId="4709DA4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līmeņa zondēšanas radariem.</w:t>
            </w:r>
          </w:p>
          <w:p w14:paraId="60080739" w14:textId="492945F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Jāievēro noteiktās lieguma zonas ap radioastronomijas objektiem</w:t>
            </w:r>
          </w:p>
        </w:tc>
      </w:tr>
      <w:tr w:rsidR="000E0D7F" w:rsidRPr="000E0D7F" w14:paraId="3C9842F8" w14:textId="77777777" w:rsidTr="007752FA">
        <w:tc>
          <w:tcPr>
            <w:tcW w:w="272" w:type="pct"/>
            <w:hideMark/>
          </w:tcPr>
          <w:p w14:paraId="2BEF974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64</w:t>
            </w:r>
          </w:p>
        </w:tc>
        <w:tc>
          <w:tcPr>
            <w:tcW w:w="847" w:type="pct"/>
            <w:hideMark/>
          </w:tcPr>
          <w:p w14:paraId="218A76CD" w14:textId="497CD0A8"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8500–10 600 MHz</w:t>
            </w:r>
          </w:p>
        </w:tc>
        <w:tc>
          <w:tcPr>
            <w:tcW w:w="827" w:type="pct"/>
            <w:hideMark/>
          </w:tcPr>
          <w:p w14:paraId="57FC564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06880B9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 dBm e.i.r.p. [3]</w:t>
            </w:r>
          </w:p>
        </w:tc>
        <w:tc>
          <w:tcPr>
            <w:tcW w:w="967" w:type="pct"/>
            <w:hideMark/>
          </w:tcPr>
          <w:p w14:paraId="2C3243A1" w14:textId="545D972B"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1F5936CE" w14:textId="257D3A2B"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tvertnes līmeņa zondēšanas radariem [c]</w:t>
            </w:r>
          </w:p>
        </w:tc>
      </w:tr>
      <w:tr w:rsidR="000E0D7F" w:rsidRPr="000E0D7F" w14:paraId="4396E5B1" w14:textId="77777777" w:rsidTr="007752FA">
        <w:tc>
          <w:tcPr>
            <w:tcW w:w="272" w:type="pct"/>
            <w:hideMark/>
          </w:tcPr>
          <w:p w14:paraId="384DFE8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65</w:t>
            </w:r>
          </w:p>
        </w:tc>
        <w:tc>
          <w:tcPr>
            <w:tcW w:w="847" w:type="pct"/>
            <w:hideMark/>
          </w:tcPr>
          <w:p w14:paraId="232A8A7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17,1–17,3 GHz</w:t>
            </w:r>
          </w:p>
        </w:tc>
        <w:tc>
          <w:tcPr>
            <w:tcW w:w="827" w:type="pct"/>
            <w:hideMark/>
          </w:tcPr>
          <w:p w14:paraId="320EAFA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78756AE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26 dBm e.i.r.p.</w:t>
            </w:r>
          </w:p>
        </w:tc>
        <w:tc>
          <w:tcPr>
            <w:tcW w:w="967" w:type="pct"/>
            <w:hideMark/>
          </w:tcPr>
          <w:p w14:paraId="4B9282C5" w14:textId="502D4C87"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4EAFA69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sistēmām, kas bāzētas uz zemes</w:t>
            </w:r>
          </w:p>
        </w:tc>
      </w:tr>
      <w:tr w:rsidR="000E0D7F" w:rsidRPr="000E0D7F" w14:paraId="40EFFB40" w14:textId="77777777" w:rsidTr="007752FA">
        <w:tc>
          <w:tcPr>
            <w:tcW w:w="272" w:type="pct"/>
            <w:hideMark/>
          </w:tcPr>
          <w:p w14:paraId="0EF6944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66</w:t>
            </w:r>
          </w:p>
        </w:tc>
        <w:tc>
          <w:tcPr>
            <w:tcW w:w="847" w:type="pct"/>
            <w:hideMark/>
          </w:tcPr>
          <w:p w14:paraId="24A39E5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24,05–24,075 GHz</w:t>
            </w:r>
          </w:p>
        </w:tc>
        <w:tc>
          <w:tcPr>
            <w:tcW w:w="827" w:type="pct"/>
            <w:hideMark/>
          </w:tcPr>
          <w:p w14:paraId="33FD758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Transporta un satiksmes telemātikas ierīces</w:t>
            </w:r>
          </w:p>
        </w:tc>
        <w:tc>
          <w:tcPr>
            <w:tcW w:w="1130" w:type="pct"/>
            <w:hideMark/>
          </w:tcPr>
          <w:p w14:paraId="1D9359D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e.i.r.p.</w:t>
            </w:r>
          </w:p>
        </w:tc>
        <w:tc>
          <w:tcPr>
            <w:tcW w:w="967" w:type="pct"/>
            <w:hideMark/>
          </w:tcPr>
          <w:p w14:paraId="38E99E9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7575BD6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26E73499" w14:textId="77777777" w:rsidTr="007752FA">
        <w:tc>
          <w:tcPr>
            <w:tcW w:w="272" w:type="pct"/>
            <w:hideMark/>
          </w:tcPr>
          <w:p w14:paraId="5186903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67</w:t>
            </w:r>
          </w:p>
        </w:tc>
        <w:tc>
          <w:tcPr>
            <w:tcW w:w="847" w:type="pct"/>
            <w:hideMark/>
          </w:tcPr>
          <w:p w14:paraId="3256FF7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24,05–26,5 GHz</w:t>
            </w:r>
          </w:p>
        </w:tc>
        <w:tc>
          <w:tcPr>
            <w:tcW w:w="827" w:type="pct"/>
            <w:hideMark/>
          </w:tcPr>
          <w:p w14:paraId="4E92891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66A2E910" w14:textId="74DDA6C4"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26 dBm/50 MHz maksimālā e.i.r.p. un –14 dBm/MHz vidējā e.i.r.p.</w:t>
            </w:r>
          </w:p>
        </w:tc>
        <w:tc>
          <w:tcPr>
            <w:tcW w:w="967" w:type="pct"/>
            <w:hideMark/>
          </w:tcPr>
          <w:p w14:paraId="12D3E84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Piemēro automātisku jaudas regulēšanu un antenas prasības, kā arī prasības tehniskajiem paņēmieniem piekļūšanai spektram un traucējumu mazināšanai [7], [8], [10]</w:t>
            </w:r>
          </w:p>
        </w:tc>
        <w:tc>
          <w:tcPr>
            <w:tcW w:w="957" w:type="pct"/>
            <w:hideMark/>
          </w:tcPr>
          <w:p w14:paraId="6681A62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līmeņa zondēšanas radariem.</w:t>
            </w:r>
          </w:p>
          <w:p w14:paraId="16CF39C0" w14:textId="7653913B"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Jāievēro noteiktās lieguma zonas ap radioastronomijas objektiem</w:t>
            </w:r>
          </w:p>
        </w:tc>
      </w:tr>
      <w:tr w:rsidR="000E0D7F" w:rsidRPr="000E0D7F" w14:paraId="35622880" w14:textId="77777777" w:rsidTr="007752FA">
        <w:tc>
          <w:tcPr>
            <w:tcW w:w="272" w:type="pct"/>
            <w:hideMark/>
          </w:tcPr>
          <w:p w14:paraId="0ED98DC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68</w:t>
            </w:r>
          </w:p>
        </w:tc>
        <w:tc>
          <w:tcPr>
            <w:tcW w:w="847" w:type="pct"/>
            <w:hideMark/>
          </w:tcPr>
          <w:p w14:paraId="4B1FD31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24,05–27 GHz</w:t>
            </w:r>
          </w:p>
        </w:tc>
        <w:tc>
          <w:tcPr>
            <w:tcW w:w="827" w:type="pct"/>
            <w:hideMark/>
          </w:tcPr>
          <w:p w14:paraId="1EF313F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6E51E46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43 dBm e.i.r.p. [3]</w:t>
            </w:r>
          </w:p>
        </w:tc>
        <w:tc>
          <w:tcPr>
            <w:tcW w:w="967" w:type="pct"/>
            <w:hideMark/>
          </w:tcPr>
          <w:p w14:paraId="56B48FBF" w14:textId="7EF77127"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67FB791C" w14:textId="75BCD495"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tvertnes līmeņa zondēšanas radariem [c]</w:t>
            </w:r>
          </w:p>
        </w:tc>
      </w:tr>
      <w:tr w:rsidR="000E0D7F" w:rsidRPr="000E0D7F" w14:paraId="7E5B7A54" w14:textId="77777777" w:rsidTr="007752FA">
        <w:tc>
          <w:tcPr>
            <w:tcW w:w="272" w:type="pct"/>
            <w:hideMark/>
          </w:tcPr>
          <w:p w14:paraId="11B87D9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69a</w:t>
            </w:r>
          </w:p>
        </w:tc>
        <w:tc>
          <w:tcPr>
            <w:tcW w:w="847" w:type="pct"/>
            <w:hideMark/>
          </w:tcPr>
          <w:p w14:paraId="6DB78B9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24,075–24,15 GHz</w:t>
            </w:r>
          </w:p>
        </w:tc>
        <w:tc>
          <w:tcPr>
            <w:tcW w:w="827" w:type="pct"/>
            <w:hideMark/>
          </w:tcPr>
          <w:p w14:paraId="3573B38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Transporta un satiksmes telemātikas ierīces</w:t>
            </w:r>
          </w:p>
        </w:tc>
        <w:tc>
          <w:tcPr>
            <w:tcW w:w="1130" w:type="pct"/>
            <w:hideMark/>
          </w:tcPr>
          <w:p w14:paraId="32BAB2A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e.i.r.p.</w:t>
            </w:r>
          </w:p>
        </w:tc>
        <w:tc>
          <w:tcPr>
            <w:tcW w:w="967" w:type="pct"/>
            <w:hideMark/>
          </w:tcPr>
          <w:p w14:paraId="3F65B459" w14:textId="68345C3A"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3BC48CD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transportlīdzekļu radariem, kas bāzēti uz zemes</w:t>
            </w:r>
          </w:p>
        </w:tc>
      </w:tr>
      <w:tr w:rsidR="000E0D7F" w:rsidRPr="000E0D7F" w14:paraId="6C445B3F" w14:textId="77777777" w:rsidTr="007752FA">
        <w:tc>
          <w:tcPr>
            <w:tcW w:w="272" w:type="pct"/>
            <w:hideMark/>
          </w:tcPr>
          <w:p w14:paraId="1670D62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69b</w:t>
            </w:r>
          </w:p>
        </w:tc>
        <w:tc>
          <w:tcPr>
            <w:tcW w:w="847" w:type="pct"/>
            <w:hideMark/>
          </w:tcPr>
          <w:p w14:paraId="01D3CCA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24,075–24,15 GHz</w:t>
            </w:r>
          </w:p>
        </w:tc>
        <w:tc>
          <w:tcPr>
            <w:tcW w:w="827" w:type="pct"/>
            <w:hideMark/>
          </w:tcPr>
          <w:p w14:paraId="355F685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Transporta un satiksmes telemātikas ierīces</w:t>
            </w:r>
          </w:p>
        </w:tc>
        <w:tc>
          <w:tcPr>
            <w:tcW w:w="1130" w:type="pct"/>
            <w:hideMark/>
          </w:tcPr>
          <w:p w14:paraId="28323EC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0,1 mW e.i.r.p.</w:t>
            </w:r>
          </w:p>
        </w:tc>
        <w:tc>
          <w:tcPr>
            <w:tcW w:w="967" w:type="pct"/>
            <w:hideMark/>
          </w:tcPr>
          <w:p w14:paraId="2AA0189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5ADD063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3398E5A4" w14:textId="77777777" w:rsidTr="007752FA">
        <w:tc>
          <w:tcPr>
            <w:tcW w:w="272" w:type="pct"/>
            <w:hideMark/>
          </w:tcPr>
          <w:p w14:paraId="156D75F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70a</w:t>
            </w:r>
          </w:p>
        </w:tc>
        <w:tc>
          <w:tcPr>
            <w:tcW w:w="847" w:type="pct"/>
            <w:hideMark/>
          </w:tcPr>
          <w:p w14:paraId="2353B57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24,15–24,25 GHz</w:t>
            </w:r>
          </w:p>
        </w:tc>
        <w:tc>
          <w:tcPr>
            <w:tcW w:w="827" w:type="pct"/>
            <w:hideMark/>
          </w:tcPr>
          <w:p w14:paraId="5D6642B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371968A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e.i.r.p.</w:t>
            </w:r>
          </w:p>
        </w:tc>
        <w:tc>
          <w:tcPr>
            <w:tcW w:w="967" w:type="pct"/>
            <w:hideMark/>
          </w:tcPr>
          <w:p w14:paraId="64D18FA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568125E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596FB693" w14:textId="77777777" w:rsidTr="007752FA">
        <w:tc>
          <w:tcPr>
            <w:tcW w:w="272" w:type="pct"/>
            <w:hideMark/>
          </w:tcPr>
          <w:p w14:paraId="0BAE97A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70b</w:t>
            </w:r>
          </w:p>
        </w:tc>
        <w:tc>
          <w:tcPr>
            <w:tcW w:w="847" w:type="pct"/>
            <w:hideMark/>
          </w:tcPr>
          <w:p w14:paraId="43FD8C2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24,15–24,25 GHz</w:t>
            </w:r>
          </w:p>
        </w:tc>
        <w:tc>
          <w:tcPr>
            <w:tcW w:w="827" w:type="pct"/>
            <w:hideMark/>
          </w:tcPr>
          <w:p w14:paraId="70F7B3B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Transporta un satiksmes telemātikas ierīces</w:t>
            </w:r>
          </w:p>
        </w:tc>
        <w:tc>
          <w:tcPr>
            <w:tcW w:w="1130" w:type="pct"/>
            <w:hideMark/>
          </w:tcPr>
          <w:p w14:paraId="69B6B97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e.i.r.p.</w:t>
            </w:r>
          </w:p>
        </w:tc>
        <w:tc>
          <w:tcPr>
            <w:tcW w:w="967" w:type="pct"/>
            <w:hideMark/>
          </w:tcPr>
          <w:p w14:paraId="21F4F9F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4E276C3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76EA8E2C" w14:textId="77777777" w:rsidTr="007752FA">
        <w:tc>
          <w:tcPr>
            <w:tcW w:w="272" w:type="pct"/>
            <w:hideMark/>
          </w:tcPr>
          <w:p w14:paraId="2DBC068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74a</w:t>
            </w:r>
          </w:p>
        </w:tc>
        <w:tc>
          <w:tcPr>
            <w:tcW w:w="847" w:type="pct"/>
            <w:hideMark/>
          </w:tcPr>
          <w:p w14:paraId="215292A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57–64 GHz</w:t>
            </w:r>
          </w:p>
        </w:tc>
        <w:tc>
          <w:tcPr>
            <w:tcW w:w="827" w:type="pct"/>
            <w:hideMark/>
          </w:tcPr>
          <w:p w14:paraId="77D0D9F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22460B7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e.i.r.p. un maksimālā pārraides jauda 10 dBm</w:t>
            </w:r>
          </w:p>
        </w:tc>
        <w:tc>
          <w:tcPr>
            <w:tcW w:w="967" w:type="pct"/>
            <w:hideMark/>
          </w:tcPr>
          <w:p w14:paraId="74333D2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6CBF033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59E09A90" w14:textId="77777777" w:rsidTr="007752FA">
        <w:tc>
          <w:tcPr>
            <w:tcW w:w="272" w:type="pct"/>
            <w:hideMark/>
          </w:tcPr>
          <w:p w14:paraId="1F5D155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74b</w:t>
            </w:r>
          </w:p>
        </w:tc>
        <w:tc>
          <w:tcPr>
            <w:tcW w:w="847" w:type="pct"/>
            <w:hideMark/>
          </w:tcPr>
          <w:p w14:paraId="5107641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57–64 GHz</w:t>
            </w:r>
          </w:p>
        </w:tc>
        <w:tc>
          <w:tcPr>
            <w:tcW w:w="827" w:type="pct"/>
            <w:hideMark/>
          </w:tcPr>
          <w:p w14:paraId="2398CCB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37F3091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43 dBm e.i.r.p. [3]</w:t>
            </w:r>
          </w:p>
        </w:tc>
        <w:tc>
          <w:tcPr>
            <w:tcW w:w="967" w:type="pct"/>
            <w:hideMark/>
          </w:tcPr>
          <w:p w14:paraId="01B15596" w14:textId="3BC2FFE7"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0B2D09E0" w14:textId="42E00ACC"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tvertnes līmeņa zondēšanas radariem [c]</w:t>
            </w:r>
          </w:p>
        </w:tc>
      </w:tr>
      <w:tr w:rsidR="000E0D7F" w:rsidRPr="000E0D7F" w14:paraId="0CE6E274" w14:textId="77777777" w:rsidTr="007752FA">
        <w:tc>
          <w:tcPr>
            <w:tcW w:w="272" w:type="pct"/>
            <w:hideMark/>
          </w:tcPr>
          <w:p w14:paraId="18965C0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74c</w:t>
            </w:r>
          </w:p>
        </w:tc>
        <w:tc>
          <w:tcPr>
            <w:tcW w:w="847" w:type="pct"/>
            <w:hideMark/>
          </w:tcPr>
          <w:p w14:paraId="5B5514F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57–64 GHz</w:t>
            </w:r>
          </w:p>
        </w:tc>
        <w:tc>
          <w:tcPr>
            <w:tcW w:w="827" w:type="pct"/>
            <w:hideMark/>
          </w:tcPr>
          <w:p w14:paraId="6A11355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3137677A" w14:textId="280B11B2"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35 dBm/50 MHz maksimālā e.i.r.p. un –2 dBm/MHz vidējā e.i.r.p.</w:t>
            </w:r>
          </w:p>
        </w:tc>
        <w:tc>
          <w:tcPr>
            <w:tcW w:w="967" w:type="pct"/>
            <w:hideMark/>
          </w:tcPr>
          <w:p w14:paraId="3589813F" w14:textId="4BB2AE7C"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Piemēro automātisku jaudas regulēšanu un antenas prasības, kā arī prasības tehniskajiem paņēmieniem piekļūšanai spektram un traucējumu mazināšanai [7], [8], [10]</w:t>
            </w:r>
          </w:p>
        </w:tc>
        <w:tc>
          <w:tcPr>
            <w:tcW w:w="957" w:type="pct"/>
            <w:hideMark/>
          </w:tcPr>
          <w:p w14:paraId="77302420" w14:textId="20DC9634"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līmeņa zondēšanas radariem</w:t>
            </w:r>
          </w:p>
        </w:tc>
      </w:tr>
      <w:tr w:rsidR="000E0D7F" w:rsidRPr="000E0D7F" w14:paraId="3F411A6A" w14:textId="77777777" w:rsidTr="007752FA">
        <w:tc>
          <w:tcPr>
            <w:tcW w:w="272" w:type="pct"/>
            <w:hideMark/>
          </w:tcPr>
          <w:p w14:paraId="108A355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75</w:t>
            </w:r>
          </w:p>
        </w:tc>
        <w:tc>
          <w:tcPr>
            <w:tcW w:w="847" w:type="pct"/>
            <w:hideMark/>
          </w:tcPr>
          <w:p w14:paraId="212C083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57–71 GHz</w:t>
            </w:r>
          </w:p>
        </w:tc>
        <w:tc>
          <w:tcPr>
            <w:tcW w:w="827" w:type="pct"/>
            <w:hideMark/>
          </w:tcPr>
          <w:p w14:paraId="3145059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Platjoslas datu pārraides ierīces</w:t>
            </w:r>
          </w:p>
        </w:tc>
        <w:tc>
          <w:tcPr>
            <w:tcW w:w="1130" w:type="pct"/>
            <w:hideMark/>
          </w:tcPr>
          <w:p w14:paraId="3FF56919" w14:textId="497B037C"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 dBm e.i.r.p. un </w:t>
            </w:r>
            <w:r w:rsidR="00B10C7C" w:rsidRPr="000E0D7F">
              <w:rPr>
                <w:rFonts w:ascii="Times New Roman" w:eastAsia="Times New Roman" w:hAnsi="Times New Roman" w:cs="Times New Roman"/>
                <w:sz w:val="24"/>
                <w:szCs w:val="24"/>
                <w:lang w:eastAsia="lv-LV"/>
              </w:rPr>
              <w:t>23 </w:t>
            </w:r>
            <w:r w:rsidRPr="000E0D7F">
              <w:rPr>
                <w:rFonts w:ascii="Times New Roman" w:eastAsia="Times New Roman" w:hAnsi="Times New Roman" w:cs="Times New Roman"/>
                <w:sz w:val="24"/>
                <w:szCs w:val="24"/>
                <w:lang w:eastAsia="lv-LV"/>
              </w:rPr>
              <w:t>dBm/MHz e.i.r.p. blīvums</w:t>
            </w:r>
          </w:p>
        </w:tc>
        <w:tc>
          <w:tcPr>
            <w:tcW w:w="967" w:type="pct"/>
            <w:hideMark/>
          </w:tcPr>
          <w:p w14:paraId="44CDB0BC" w14:textId="0F41878A"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2201EF2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Izņemot fiksētas brīvdabas instalācijas</w:t>
            </w:r>
          </w:p>
        </w:tc>
      </w:tr>
      <w:tr w:rsidR="000E0D7F" w:rsidRPr="000E0D7F" w14:paraId="6E5F9D3C" w14:textId="77777777" w:rsidTr="007752FA">
        <w:tc>
          <w:tcPr>
            <w:tcW w:w="272" w:type="pct"/>
            <w:hideMark/>
          </w:tcPr>
          <w:p w14:paraId="3F9F2D8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75a</w:t>
            </w:r>
          </w:p>
        </w:tc>
        <w:tc>
          <w:tcPr>
            <w:tcW w:w="847" w:type="pct"/>
            <w:hideMark/>
          </w:tcPr>
          <w:p w14:paraId="58A23F6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57–71 GHz</w:t>
            </w:r>
          </w:p>
        </w:tc>
        <w:tc>
          <w:tcPr>
            <w:tcW w:w="827" w:type="pct"/>
            <w:hideMark/>
          </w:tcPr>
          <w:p w14:paraId="636818F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Platjoslas datu pārraides ierīces</w:t>
            </w:r>
          </w:p>
        </w:tc>
        <w:tc>
          <w:tcPr>
            <w:tcW w:w="1130" w:type="pct"/>
            <w:hideMark/>
          </w:tcPr>
          <w:p w14:paraId="2B92391C" w14:textId="5FF9644A"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40 dBm e.i.r.p., 23 dBm/MHz e.i.r.p. jaudas blīvums un maksimālā pārraides jauda </w:t>
            </w:r>
            <w:r w:rsidR="00B10C7C" w:rsidRPr="000E0D7F">
              <w:rPr>
                <w:rFonts w:ascii="Times New Roman" w:eastAsia="Times New Roman" w:hAnsi="Times New Roman" w:cs="Times New Roman"/>
                <w:sz w:val="24"/>
                <w:szCs w:val="24"/>
                <w:lang w:eastAsia="lv-LV"/>
              </w:rPr>
              <w:t>27 </w:t>
            </w:r>
            <w:r w:rsidRPr="000E0D7F">
              <w:rPr>
                <w:rFonts w:ascii="Times New Roman" w:eastAsia="Times New Roman" w:hAnsi="Times New Roman" w:cs="Times New Roman"/>
                <w:sz w:val="24"/>
                <w:szCs w:val="24"/>
                <w:lang w:eastAsia="lv-LV"/>
              </w:rPr>
              <w:t>dBm antenas pieslēgvietā(s)</w:t>
            </w:r>
          </w:p>
        </w:tc>
        <w:tc>
          <w:tcPr>
            <w:tcW w:w="967" w:type="pct"/>
            <w:hideMark/>
          </w:tcPr>
          <w:p w14:paraId="23A5B34D" w14:textId="7D895CB2"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26DC596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5F5532C9" w14:textId="77777777" w:rsidTr="007752FA">
        <w:tc>
          <w:tcPr>
            <w:tcW w:w="272" w:type="pct"/>
            <w:hideMark/>
          </w:tcPr>
          <w:p w14:paraId="6520038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75b</w:t>
            </w:r>
          </w:p>
        </w:tc>
        <w:tc>
          <w:tcPr>
            <w:tcW w:w="847" w:type="pct"/>
            <w:hideMark/>
          </w:tcPr>
          <w:p w14:paraId="183522B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57–71 GHz</w:t>
            </w:r>
          </w:p>
        </w:tc>
        <w:tc>
          <w:tcPr>
            <w:tcW w:w="827" w:type="pct"/>
            <w:hideMark/>
          </w:tcPr>
          <w:p w14:paraId="4980E4C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Platjoslas datu pārraides ierīces</w:t>
            </w:r>
          </w:p>
        </w:tc>
        <w:tc>
          <w:tcPr>
            <w:tcW w:w="1130" w:type="pct"/>
            <w:hideMark/>
          </w:tcPr>
          <w:p w14:paraId="70D55F2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55 dBm e.i.r.p., 38 dBm/MHz e.i.r.p. jaudas blīvums un raidīšanas antenas pastiprinājums ≥ 30 dBi</w:t>
            </w:r>
          </w:p>
        </w:tc>
        <w:tc>
          <w:tcPr>
            <w:tcW w:w="967" w:type="pct"/>
            <w:hideMark/>
          </w:tcPr>
          <w:p w14:paraId="44B0A2ED" w14:textId="19B6157F"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476741D4" w14:textId="79637449"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fiksētām brīvdabas instalācijām</w:t>
            </w:r>
          </w:p>
        </w:tc>
      </w:tr>
      <w:tr w:rsidR="000E0D7F" w:rsidRPr="000E0D7F" w14:paraId="02CA3FE2" w14:textId="77777777" w:rsidTr="007752FA">
        <w:tc>
          <w:tcPr>
            <w:tcW w:w="272" w:type="pct"/>
            <w:hideMark/>
          </w:tcPr>
          <w:p w14:paraId="628A41E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76</w:t>
            </w:r>
          </w:p>
        </w:tc>
        <w:tc>
          <w:tcPr>
            <w:tcW w:w="847" w:type="pct"/>
            <w:hideMark/>
          </w:tcPr>
          <w:p w14:paraId="6D0E2E0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61–61,5 GHz</w:t>
            </w:r>
          </w:p>
        </w:tc>
        <w:tc>
          <w:tcPr>
            <w:tcW w:w="827" w:type="pct"/>
            <w:hideMark/>
          </w:tcPr>
          <w:p w14:paraId="5409965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0ED97DE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e.i.r.p.</w:t>
            </w:r>
          </w:p>
        </w:tc>
        <w:tc>
          <w:tcPr>
            <w:tcW w:w="967" w:type="pct"/>
            <w:hideMark/>
          </w:tcPr>
          <w:p w14:paraId="48C072F1"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1A0667D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4815DD36" w14:textId="77777777" w:rsidTr="007752FA">
        <w:tc>
          <w:tcPr>
            <w:tcW w:w="272" w:type="pct"/>
            <w:hideMark/>
          </w:tcPr>
          <w:p w14:paraId="24016AF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77</w:t>
            </w:r>
          </w:p>
        </w:tc>
        <w:tc>
          <w:tcPr>
            <w:tcW w:w="847" w:type="pct"/>
            <w:hideMark/>
          </w:tcPr>
          <w:p w14:paraId="657233F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63,72–65,88 GHz</w:t>
            </w:r>
          </w:p>
        </w:tc>
        <w:tc>
          <w:tcPr>
            <w:tcW w:w="827" w:type="pct"/>
            <w:hideMark/>
          </w:tcPr>
          <w:p w14:paraId="69417E1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Transporta un satiksmes telemātikas ierīces</w:t>
            </w:r>
          </w:p>
        </w:tc>
        <w:tc>
          <w:tcPr>
            <w:tcW w:w="1130" w:type="pct"/>
            <w:hideMark/>
          </w:tcPr>
          <w:p w14:paraId="108E80D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 dBm e.i.r.p.</w:t>
            </w:r>
          </w:p>
        </w:tc>
        <w:tc>
          <w:tcPr>
            <w:tcW w:w="967" w:type="pct"/>
            <w:hideMark/>
          </w:tcPr>
          <w:p w14:paraId="45F154BA" w14:textId="1918728F"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Transporta un satiksmes telemātikas ierīces, kas tirgū laistas pirms 2020. gada 1. janvāra, ir </w:t>
            </w:r>
            <w:r w:rsidR="00784817" w:rsidRPr="000E0D7F">
              <w:rPr>
                <w:rFonts w:ascii="Times New Roman" w:hAnsi="Times New Roman" w:cs="Times New Roman"/>
                <w:sz w:val="24"/>
                <w:szCs w:val="24"/>
              </w:rPr>
              <w:t>"</w:t>
            </w:r>
            <w:r w:rsidRPr="000E0D7F">
              <w:rPr>
                <w:rFonts w:ascii="Times New Roman" w:eastAsia="Times New Roman" w:hAnsi="Times New Roman" w:cs="Times New Roman"/>
                <w:sz w:val="24"/>
                <w:szCs w:val="24"/>
                <w:lang w:eastAsia="lv-LV"/>
              </w:rPr>
              <w:t>vecākās paaudzes</w:t>
            </w:r>
            <w:r w:rsidR="00784817" w:rsidRPr="000E0D7F">
              <w:rPr>
                <w:rFonts w:ascii="Times New Roman" w:hAnsi="Times New Roman" w:cs="Times New Roman"/>
                <w:sz w:val="24"/>
                <w:szCs w:val="24"/>
              </w:rPr>
              <w:t>"</w:t>
            </w:r>
            <w:r w:rsidRPr="000E0D7F">
              <w:rPr>
                <w:rFonts w:ascii="Times New Roman" w:eastAsia="Times New Roman" w:hAnsi="Times New Roman" w:cs="Times New Roman"/>
                <w:sz w:val="24"/>
                <w:szCs w:val="24"/>
                <w:lang w:eastAsia="lv-LV"/>
              </w:rPr>
              <w:t xml:space="preserve"> ierīces, t. i., tās atļauts izmantot iepriekšējā 63–64 GHz frekvenču diapazonā; citādā ziņā spēkā tie paši noteikumi</w:t>
            </w:r>
          </w:p>
        </w:tc>
        <w:tc>
          <w:tcPr>
            <w:tcW w:w="957" w:type="pct"/>
            <w:hideMark/>
          </w:tcPr>
          <w:p w14:paraId="564C4C3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transportlīdzekļa–transportlīdzekļa, transportlīdzekļa–infrastruktūras un infrastruktūras–transportlīdzekļa sistēmām</w:t>
            </w:r>
          </w:p>
        </w:tc>
      </w:tr>
      <w:tr w:rsidR="000E0D7F" w:rsidRPr="000E0D7F" w14:paraId="6511CF13" w14:textId="77777777" w:rsidTr="007752FA">
        <w:tc>
          <w:tcPr>
            <w:tcW w:w="272" w:type="pct"/>
            <w:hideMark/>
          </w:tcPr>
          <w:p w14:paraId="09D42FA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78a</w:t>
            </w:r>
          </w:p>
        </w:tc>
        <w:tc>
          <w:tcPr>
            <w:tcW w:w="847" w:type="pct"/>
            <w:hideMark/>
          </w:tcPr>
          <w:p w14:paraId="2C357EC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75–85 GHz</w:t>
            </w:r>
          </w:p>
        </w:tc>
        <w:tc>
          <w:tcPr>
            <w:tcW w:w="827" w:type="pct"/>
            <w:hideMark/>
          </w:tcPr>
          <w:p w14:paraId="1B4E437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247FAAB0" w14:textId="59EFA221"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34 dBm/50 MHz maksimālā e.i.r.p. un –3 dBm/MHz vidējā e.i.r.p.</w:t>
            </w:r>
          </w:p>
        </w:tc>
        <w:tc>
          <w:tcPr>
            <w:tcW w:w="967" w:type="pct"/>
            <w:hideMark/>
          </w:tcPr>
          <w:p w14:paraId="50C3F615" w14:textId="592B9F15"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Piemēro automātisku jaudas regulēšanu un antenas prasības, kā arī prasības tehniskajiem paņēmieniem piekļūšanai spektram un traucējumu mazināšanai [7], [8], [10]</w:t>
            </w:r>
          </w:p>
        </w:tc>
        <w:tc>
          <w:tcPr>
            <w:tcW w:w="957" w:type="pct"/>
            <w:hideMark/>
          </w:tcPr>
          <w:p w14:paraId="08C45CC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līmeņa zondēšanas radariem.</w:t>
            </w:r>
          </w:p>
          <w:p w14:paraId="7028B76D" w14:textId="7982D353"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Jāievēro noteiktās lieguma zonas ap radioastronomijas objektiem</w:t>
            </w:r>
          </w:p>
        </w:tc>
      </w:tr>
      <w:tr w:rsidR="000E0D7F" w:rsidRPr="000E0D7F" w14:paraId="2E31969A" w14:textId="77777777" w:rsidTr="007752FA">
        <w:tc>
          <w:tcPr>
            <w:tcW w:w="272" w:type="pct"/>
            <w:hideMark/>
          </w:tcPr>
          <w:p w14:paraId="7741FD1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78b</w:t>
            </w:r>
          </w:p>
        </w:tc>
        <w:tc>
          <w:tcPr>
            <w:tcW w:w="847" w:type="pct"/>
            <w:hideMark/>
          </w:tcPr>
          <w:p w14:paraId="3998535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75–85 GHz</w:t>
            </w:r>
          </w:p>
        </w:tc>
        <w:tc>
          <w:tcPr>
            <w:tcW w:w="827" w:type="pct"/>
            <w:hideMark/>
          </w:tcPr>
          <w:p w14:paraId="23C24318"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ierīces</w:t>
            </w:r>
          </w:p>
        </w:tc>
        <w:tc>
          <w:tcPr>
            <w:tcW w:w="1130" w:type="pct"/>
            <w:hideMark/>
          </w:tcPr>
          <w:p w14:paraId="6E94A750"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43 dBm e.i.r.p. [3]</w:t>
            </w:r>
          </w:p>
        </w:tc>
        <w:tc>
          <w:tcPr>
            <w:tcW w:w="967" w:type="pct"/>
            <w:hideMark/>
          </w:tcPr>
          <w:p w14:paraId="57E39FB9" w14:textId="2AF20A2B" w:rsidR="002E009D" w:rsidRPr="000E0D7F"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52735931" w14:textId="227CE692"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tvertnes līmeņa zondēšanas radariem [c]</w:t>
            </w:r>
          </w:p>
        </w:tc>
      </w:tr>
      <w:tr w:rsidR="000E0D7F" w:rsidRPr="000E0D7F" w14:paraId="351A0494" w14:textId="77777777" w:rsidTr="007752FA">
        <w:tc>
          <w:tcPr>
            <w:tcW w:w="272" w:type="pct"/>
            <w:hideMark/>
          </w:tcPr>
          <w:p w14:paraId="3F6B57B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79a</w:t>
            </w:r>
          </w:p>
        </w:tc>
        <w:tc>
          <w:tcPr>
            <w:tcW w:w="847" w:type="pct"/>
            <w:hideMark/>
          </w:tcPr>
          <w:p w14:paraId="1410725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76–77 GHz</w:t>
            </w:r>
          </w:p>
        </w:tc>
        <w:tc>
          <w:tcPr>
            <w:tcW w:w="827" w:type="pct"/>
            <w:hideMark/>
          </w:tcPr>
          <w:p w14:paraId="55FFB7F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Transporta un satiksmes telemātikas ierīces</w:t>
            </w:r>
          </w:p>
        </w:tc>
        <w:tc>
          <w:tcPr>
            <w:tcW w:w="1130" w:type="pct"/>
            <w:hideMark/>
          </w:tcPr>
          <w:p w14:paraId="4E42682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55 dBm maksimālā e.i.r.p. un 50 dBm vidējā e.i.r.p., un 23,5 dBm vidējā e.i.r.p. impulsu radariem</w:t>
            </w:r>
          </w:p>
        </w:tc>
        <w:tc>
          <w:tcPr>
            <w:tcW w:w="967" w:type="pct"/>
            <w:hideMark/>
          </w:tcPr>
          <w:p w14:paraId="64A3B5E7" w14:textId="77777777" w:rsidR="002E009D" w:rsidRPr="000E0D7F"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0E0D7F">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77864F28" w14:textId="2CA62570"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Fiksētajiem transporta infrastruktūras radariem jābūt ar skenēšanas funkciju, kas ierobežo apstarošanas laiku un nodrošina minimālo neaktivitātes laiku, lai tos varētu izmantot līdzās autotransporta radaru sistēmām</w:t>
            </w:r>
          </w:p>
        </w:tc>
        <w:tc>
          <w:tcPr>
            <w:tcW w:w="957" w:type="pct"/>
            <w:hideMark/>
          </w:tcPr>
          <w:p w14:paraId="7697B57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transportlīdzekļu un infrastruktūras sistēmām, kas bāzētas uz zemes</w:t>
            </w:r>
          </w:p>
        </w:tc>
      </w:tr>
      <w:tr w:rsidR="000E0D7F" w:rsidRPr="000E0D7F" w14:paraId="5EBEEBD5" w14:textId="77777777" w:rsidTr="007752FA">
        <w:tc>
          <w:tcPr>
            <w:tcW w:w="272" w:type="pct"/>
            <w:hideMark/>
          </w:tcPr>
          <w:p w14:paraId="422E73F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79b</w:t>
            </w:r>
          </w:p>
        </w:tc>
        <w:tc>
          <w:tcPr>
            <w:tcW w:w="847" w:type="pct"/>
            <w:hideMark/>
          </w:tcPr>
          <w:p w14:paraId="0B23882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76–77 GHz</w:t>
            </w:r>
          </w:p>
        </w:tc>
        <w:tc>
          <w:tcPr>
            <w:tcW w:w="827" w:type="pct"/>
            <w:hideMark/>
          </w:tcPr>
          <w:p w14:paraId="6D2BD7B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Transporta un satiksmes telemātikas ierīces</w:t>
            </w:r>
          </w:p>
        </w:tc>
        <w:tc>
          <w:tcPr>
            <w:tcW w:w="1130" w:type="pct"/>
            <w:hideMark/>
          </w:tcPr>
          <w:p w14:paraId="45FFC8F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 dBm maksimālā e.i.r.p. un</w:t>
            </w:r>
          </w:p>
          <w:p w14:paraId="00CCC5C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jaudas vidējais spektrālais blīvums 3 dBm/MHz</w:t>
            </w:r>
          </w:p>
        </w:tc>
        <w:tc>
          <w:tcPr>
            <w:tcW w:w="967" w:type="pct"/>
            <w:hideMark/>
          </w:tcPr>
          <w:p w14:paraId="4ACB4EC9"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cikla robežvērtība: ≤ 56 %/s.</w:t>
            </w:r>
          </w:p>
        </w:tc>
        <w:tc>
          <w:tcPr>
            <w:tcW w:w="957" w:type="pct"/>
            <w:hideMark/>
          </w:tcPr>
          <w:p w14:paraId="749A4E68" w14:textId="7CF70E94"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Šis izmantošanas noteikumu kopums attiecas tikai uz šķēršļu detektoru sistēmām lietošanai rotorplānos [4]</w:t>
            </w:r>
          </w:p>
        </w:tc>
      </w:tr>
      <w:tr w:rsidR="000E0D7F" w:rsidRPr="000E0D7F" w14:paraId="442BAF3C" w14:textId="77777777" w:rsidTr="007752FA">
        <w:tc>
          <w:tcPr>
            <w:tcW w:w="272" w:type="pct"/>
            <w:hideMark/>
          </w:tcPr>
          <w:p w14:paraId="5D6A348D"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80a</w:t>
            </w:r>
          </w:p>
        </w:tc>
        <w:tc>
          <w:tcPr>
            <w:tcW w:w="847" w:type="pct"/>
            <w:hideMark/>
          </w:tcPr>
          <w:p w14:paraId="4E6EEDD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122–122,25 GHz</w:t>
            </w:r>
          </w:p>
        </w:tc>
        <w:tc>
          <w:tcPr>
            <w:tcW w:w="827" w:type="pct"/>
            <w:hideMark/>
          </w:tcPr>
          <w:p w14:paraId="10A6810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5EAFFCE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dBm e.i.r.p./250 MHz un</w:t>
            </w:r>
          </w:p>
          <w:p w14:paraId="2085CEDC" w14:textId="2CF73C40"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–48 dBm/MHz pie pacēluma 30°</w:t>
            </w:r>
          </w:p>
        </w:tc>
        <w:tc>
          <w:tcPr>
            <w:tcW w:w="967" w:type="pct"/>
            <w:hideMark/>
          </w:tcPr>
          <w:p w14:paraId="485D967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4961B36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36C08512" w14:textId="77777777" w:rsidTr="007752FA">
        <w:tc>
          <w:tcPr>
            <w:tcW w:w="272" w:type="pct"/>
            <w:hideMark/>
          </w:tcPr>
          <w:p w14:paraId="5AEE7B92"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80b</w:t>
            </w:r>
          </w:p>
        </w:tc>
        <w:tc>
          <w:tcPr>
            <w:tcW w:w="847" w:type="pct"/>
            <w:hideMark/>
          </w:tcPr>
          <w:p w14:paraId="0A0763A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122,25–123 GHz</w:t>
            </w:r>
          </w:p>
        </w:tc>
        <w:tc>
          <w:tcPr>
            <w:tcW w:w="827" w:type="pct"/>
            <w:hideMark/>
          </w:tcPr>
          <w:p w14:paraId="58871925"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51DC769C"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e.i.r.p.</w:t>
            </w:r>
          </w:p>
        </w:tc>
        <w:tc>
          <w:tcPr>
            <w:tcW w:w="967" w:type="pct"/>
            <w:hideMark/>
          </w:tcPr>
          <w:p w14:paraId="11BF142B"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6A7572C3"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4A0FC112" w14:textId="77777777" w:rsidTr="007752FA">
        <w:tc>
          <w:tcPr>
            <w:tcW w:w="272" w:type="pct"/>
            <w:hideMark/>
          </w:tcPr>
          <w:p w14:paraId="12BDE267"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81</w:t>
            </w:r>
          </w:p>
        </w:tc>
        <w:tc>
          <w:tcPr>
            <w:tcW w:w="847" w:type="pct"/>
            <w:hideMark/>
          </w:tcPr>
          <w:p w14:paraId="19A33B3F"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244–246 GHz</w:t>
            </w:r>
          </w:p>
        </w:tc>
        <w:tc>
          <w:tcPr>
            <w:tcW w:w="827" w:type="pct"/>
            <w:hideMark/>
          </w:tcPr>
          <w:p w14:paraId="2624B1B6"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Nespecifiskas maza darbības attāluma ierīces</w:t>
            </w:r>
          </w:p>
        </w:tc>
        <w:tc>
          <w:tcPr>
            <w:tcW w:w="1130" w:type="pct"/>
            <w:hideMark/>
          </w:tcPr>
          <w:p w14:paraId="68C25414"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100 mW e.i.r.p.</w:t>
            </w:r>
          </w:p>
        </w:tc>
        <w:tc>
          <w:tcPr>
            <w:tcW w:w="967" w:type="pct"/>
            <w:hideMark/>
          </w:tcPr>
          <w:p w14:paraId="02206F9E"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957" w:type="pct"/>
            <w:hideMark/>
          </w:tcPr>
          <w:p w14:paraId="3166A68A" w14:textId="77777777" w:rsidR="002E009D" w:rsidRPr="000E0D7F"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bl>
    <w:p w14:paraId="596E9E36"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Tabulā minētie lietojumi un ierīces:</w:t>
      </w:r>
    </w:p>
    <w:tbl>
      <w:tblPr>
        <w:tblW w:w="5000" w:type="pct"/>
        <w:tblCellSpacing w:w="0" w:type="dxa"/>
        <w:tblCellMar>
          <w:left w:w="0" w:type="dxa"/>
          <w:right w:w="0" w:type="dxa"/>
        </w:tblCellMar>
        <w:tblLook w:val="04A0" w:firstRow="1" w:lastRow="0" w:firstColumn="1" w:lastColumn="0" w:noHBand="0" w:noVBand="1"/>
      </w:tblPr>
      <w:tblGrid>
        <w:gridCol w:w="568"/>
        <w:gridCol w:w="14002"/>
      </w:tblGrid>
      <w:tr w:rsidR="000E0D7F" w:rsidRPr="000E0D7F" w14:paraId="4532A448" w14:textId="77777777" w:rsidTr="00B95A64">
        <w:trPr>
          <w:tblCellSpacing w:w="0" w:type="dxa"/>
        </w:trPr>
        <w:tc>
          <w:tcPr>
            <w:tcW w:w="195" w:type="pct"/>
            <w:hideMark/>
          </w:tcPr>
          <w:p w14:paraId="03B8732F"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w:t>
            </w:r>
          </w:p>
        </w:tc>
        <w:tc>
          <w:tcPr>
            <w:tcW w:w="4805" w:type="pct"/>
            <w:hideMark/>
          </w:tcPr>
          <w:p w14:paraId="56278553" w14:textId="60DA67DA" w:rsidR="002E009D" w:rsidRPr="000E0D7F" w:rsidRDefault="00784817"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Mērierīces</w:t>
            </w: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 xml:space="preserve"> ir radioierīces, kas ietilpst divvirzienu radiosakaru sistēmās, kuras ļauj attāli kontrolēt, mērīt un pārraidīt datus viedtīklu infrastruktūrās, piemēram, elektrības, gāzes un ūdens apgādes tīklos. </w:t>
            </w:r>
          </w:p>
        </w:tc>
      </w:tr>
      <w:tr w:rsidR="000E0D7F" w:rsidRPr="000E0D7F" w14:paraId="79918BB3" w14:textId="77777777" w:rsidTr="00B95A64">
        <w:trPr>
          <w:tblCellSpacing w:w="0" w:type="dxa"/>
        </w:trPr>
        <w:tc>
          <w:tcPr>
            <w:tcW w:w="195" w:type="pct"/>
            <w:hideMark/>
          </w:tcPr>
          <w:p w14:paraId="42D543E9"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w:t>
            </w:r>
          </w:p>
        </w:tc>
        <w:tc>
          <w:tcPr>
            <w:tcW w:w="4805" w:type="pct"/>
            <w:hideMark/>
          </w:tcPr>
          <w:p w14:paraId="0A9B0EC0" w14:textId="62D4ED29" w:rsidR="002E009D" w:rsidRPr="000E0D7F" w:rsidRDefault="00784817"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Sociālās trauksmes ierīces</w:t>
            </w: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 xml:space="preserve"> ir radiosakaru sistēmas, kas nodrošina drošus sakarus, lai ierobežotā telpā briesmās nokļuvusi persona var izsaukt palīdzību. Sociālās trauksmes ierīču tipisks lietojums ir palīdzība veciem cilvēkiem vai invalīdiem. </w:t>
            </w:r>
          </w:p>
        </w:tc>
      </w:tr>
      <w:tr w:rsidR="000E0D7F" w:rsidRPr="000E0D7F" w14:paraId="17B87E14" w14:textId="77777777" w:rsidTr="00B95A64">
        <w:trPr>
          <w:tblCellSpacing w:w="0" w:type="dxa"/>
        </w:trPr>
        <w:tc>
          <w:tcPr>
            <w:tcW w:w="195" w:type="pct"/>
            <w:hideMark/>
          </w:tcPr>
          <w:p w14:paraId="5FA95BD2"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w:t>
            </w:r>
          </w:p>
        </w:tc>
        <w:tc>
          <w:tcPr>
            <w:tcW w:w="4805" w:type="pct"/>
            <w:hideMark/>
          </w:tcPr>
          <w:p w14:paraId="7F3462A0" w14:textId="61B0DB8E" w:rsidR="002E009D" w:rsidRPr="000E0D7F" w:rsidRDefault="00784817"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Tvertnes līmeņa zondēšanas radari</w:t>
            </w: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 xml:space="preserve"> (TLPR) ir īpašs radionoteikšanas lietojuma veids, ko izmanto, lai mērītu līmeni tvertnē, un uzstāda metāla vai dzelzsbetona tvertnēs vai līdzīgā aprīkojumā, kas izgatavots no materiāla ar salīdzināmiem vājinājuma rādītājiem. Tvertne ir paredzēta kādas vielas uzglabāšanai. </w:t>
            </w:r>
          </w:p>
        </w:tc>
      </w:tr>
      <w:tr w:rsidR="000E0D7F" w:rsidRPr="000E0D7F" w14:paraId="3AE988CD" w14:textId="77777777" w:rsidTr="00B95A64">
        <w:trPr>
          <w:tblCellSpacing w:w="0" w:type="dxa"/>
        </w:trPr>
        <w:tc>
          <w:tcPr>
            <w:tcW w:w="195" w:type="pct"/>
            <w:hideMark/>
          </w:tcPr>
          <w:p w14:paraId="1BC972C0"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w:t>
            </w:r>
          </w:p>
        </w:tc>
        <w:tc>
          <w:tcPr>
            <w:tcW w:w="4805" w:type="pct"/>
            <w:hideMark/>
          </w:tcPr>
          <w:p w14:paraId="1A43ED0B" w14:textId="32BD4E38" w:rsidR="002E009D" w:rsidRPr="000E0D7F" w:rsidRDefault="00784817"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Modeļu vadības ierīces</w:t>
            </w: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 xml:space="preserve"> ir īpaša veida tālvadības un telemetrijas radioiekārtas, ko izmanto, lai attāli vadītu modeļu (galvenokārt miniatūru transportlīdzekļu atveidu) kustību gaisā, pa zemi, pa ūdeni vai zem ūdens. </w:t>
            </w:r>
          </w:p>
        </w:tc>
      </w:tr>
      <w:tr w:rsidR="000E0D7F" w:rsidRPr="000E0D7F" w14:paraId="3ABB5C63" w14:textId="77777777" w:rsidTr="00B95A64">
        <w:trPr>
          <w:tblCellSpacing w:w="0" w:type="dxa"/>
        </w:trPr>
        <w:tc>
          <w:tcPr>
            <w:tcW w:w="195" w:type="pct"/>
            <w:hideMark/>
          </w:tcPr>
          <w:p w14:paraId="2C31F717"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w:t>
            </w:r>
          </w:p>
        </w:tc>
        <w:tc>
          <w:tcPr>
            <w:tcW w:w="4805" w:type="pct"/>
            <w:hideMark/>
          </w:tcPr>
          <w:p w14:paraId="13E1064C" w14:textId="77777777"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Signalizācijas sistēma ir ierīce, kuras galvenā funkcija ir ar radiosakaru palīdzību sistēmai vai personai attālā vietā norādīt uz brīdinājumu, ja radusies problēma vai īpaša situācija. Pie signalizācijas radioierīcēm pieder sociālās trauksmes sistēmas un apsardzes un drošības signalizācijas ierīces. </w:t>
            </w:r>
          </w:p>
        </w:tc>
      </w:tr>
      <w:tr w:rsidR="000E0D7F" w:rsidRPr="000E0D7F" w14:paraId="44A63417" w14:textId="77777777" w:rsidTr="00B95A64">
        <w:trPr>
          <w:tblCellSpacing w:w="0" w:type="dxa"/>
        </w:trPr>
        <w:tc>
          <w:tcPr>
            <w:tcW w:w="195" w:type="pct"/>
            <w:hideMark/>
          </w:tcPr>
          <w:p w14:paraId="40D42672"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w:t>
            </w:r>
          </w:p>
        </w:tc>
        <w:tc>
          <w:tcPr>
            <w:tcW w:w="4805" w:type="pct"/>
            <w:hideMark/>
          </w:tcPr>
          <w:p w14:paraId="25D3AD25" w14:textId="77777777"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Medicīniskās ķermeņa sensoru tīkla sistēmas (MBANS) izmanto medicīnisko datu iegūšanai, un tās ir domātas izmantošanai mazas jaudas bezvadu tīklu sistēmās, kurās saslēdz lielāko daļu valkājamo sensoru un/vai aktuatoru, kā arī centrālo ierīci, ko novieto uz pacienta ķermeņa. </w:t>
            </w:r>
          </w:p>
        </w:tc>
      </w:tr>
      <w:tr w:rsidR="000E0D7F" w:rsidRPr="000E0D7F" w14:paraId="02E2176F" w14:textId="77777777" w:rsidTr="00B95A64">
        <w:trPr>
          <w:tblCellSpacing w:w="0" w:type="dxa"/>
        </w:trPr>
        <w:tc>
          <w:tcPr>
            <w:tcW w:w="195" w:type="pct"/>
            <w:hideMark/>
          </w:tcPr>
          <w:p w14:paraId="3729336B"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[g]</w:t>
            </w:r>
          </w:p>
        </w:tc>
        <w:tc>
          <w:tcPr>
            <w:tcW w:w="4805" w:type="pct"/>
            <w:hideMark/>
          </w:tcPr>
          <w:p w14:paraId="42A65A46" w14:textId="6129C3EC"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Tīkla piekļuves punkts datu tīklā ir fiksēta zemes sakaru maza darbības attāluma ierīce, kas pārējām maza darbības attāluma ierīcēm datu tīklā ir punkts savienojumam ar pakalpojumu platformām, kuras atrodas ārpus minētā datu tīkla. Apzīmējums </w:t>
            </w:r>
            <w:r w:rsidR="00784817" w:rsidRPr="000E0D7F">
              <w:rPr>
                <w:rFonts w:ascii="Times New Roman" w:hAnsi="Times New Roman" w:cs="Times New Roman"/>
                <w:sz w:val="24"/>
                <w:szCs w:val="24"/>
              </w:rPr>
              <w:t>"</w:t>
            </w:r>
            <w:r w:rsidRPr="000E0D7F">
              <w:rPr>
                <w:rFonts w:ascii="Times New Roman" w:eastAsia="Times New Roman" w:hAnsi="Times New Roman" w:cs="Times New Roman"/>
                <w:sz w:val="24"/>
                <w:szCs w:val="24"/>
                <w:lang w:eastAsia="lv-LV"/>
              </w:rPr>
              <w:t>datu tīkls</w:t>
            </w:r>
            <w:r w:rsidR="00784817" w:rsidRPr="000E0D7F">
              <w:rPr>
                <w:rFonts w:ascii="Times New Roman" w:hAnsi="Times New Roman" w:cs="Times New Roman"/>
                <w:sz w:val="24"/>
                <w:szCs w:val="24"/>
              </w:rPr>
              <w:t>"</w:t>
            </w:r>
            <w:r w:rsidRPr="000E0D7F">
              <w:rPr>
                <w:rFonts w:ascii="Times New Roman" w:eastAsia="Times New Roman" w:hAnsi="Times New Roman" w:cs="Times New Roman"/>
                <w:sz w:val="24"/>
                <w:szCs w:val="24"/>
                <w:lang w:eastAsia="lv-LV"/>
              </w:rPr>
              <w:t xml:space="preserve"> attiecas </w:t>
            </w:r>
            <w:r w:rsidR="004218E8" w:rsidRPr="000E0D7F">
              <w:rPr>
                <w:rFonts w:ascii="Times New Roman" w:eastAsia="Times New Roman" w:hAnsi="Times New Roman" w:cs="Times New Roman"/>
                <w:sz w:val="24"/>
                <w:szCs w:val="24"/>
                <w:lang w:eastAsia="lv-LV"/>
              </w:rPr>
              <w:t xml:space="preserve">uz </w:t>
            </w:r>
            <w:r w:rsidRPr="000E0D7F">
              <w:rPr>
                <w:rFonts w:ascii="Times New Roman" w:eastAsia="Times New Roman" w:hAnsi="Times New Roman" w:cs="Times New Roman"/>
                <w:sz w:val="24"/>
                <w:szCs w:val="24"/>
                <w:lang w:eastAsia="lv-LV"/>
              </w:rPr>
              <w:t xml:space="preserve">vairākām maza darbības attāluma ierīcēm, ieskaitot tīkla piekļuves punktu, kas ir tīkla komponenti, un uz to bezvadu savienojumiem. </w:t>
            </w:r>
          </w:p>
        </w:tc>
      </w:tr>
      <w:tr w:rsidR="000E0D7F" w:rsidRPr="000E0D7F" w14:paraId="4B0B9F46" w14:textId="77777777" w:rsidTr="00B95A64">
        <w:trPr>
          <w:tblCellSpacing w:w="0" w:type="dxa"/>
        </w:trPr>
        <w:tc>
          <w:tcPr>
            <w:tcW w:w="195" w:type="pct"/>
            <w:hideMark/>
          </w:tcPr>
          <w:p w14:paraId="36A9B54C"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[h]</w:t>
            </w:r>
          </w:p>
        </w:tc>
        <w:tc>
          <w:tcPr>
            <w:tcW w:w="4805" w:type="pct"/>
            <w:hideMark/>
          </w:tcPr>
          <w:p w14:paraId="279CF264" w14:textId="77777777"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Bezvadu kapsulas endoskopiju izmanto medicīnisko datu iegūšanai, ārstam veicot pacienta izmeklēšanu ar mērķi iegūt gremošanas trakta attēlus. </w:t>
            </w:r>
          </w:p>
        </w:tc>
      </w:tr>
      <w:tr w:rsidR="000E0D7F" w:rsidRPr="000E0D7F" w14:paraId="3B1D0B6D" w14:textId="77777777" w:rsidTr="00B95A64">
        <w:trPr>
          <w:tblCellSpacing w:w="0" w:type="dxa"/>
        </w:trPr>
        <w:tc>
          <w:tcPr>
            <w:tcW w:w="195" w:type="pct"/>
            <w:hideMark/>
          </w:tcPr>
          <w:p w14:paraId="17EA1C12"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w:t>
            </w:r>
          </w:p>
        </w:tc>
        <w:tc>
          <w:tcPr>
            <w:tcW w:w="4805" w:type="pct"/>
            <w:hideMark/>
          </w:tcPr>
          <w:p w14:paraId="0B4397A3" w14:textId="40C2A15E"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Viedā tahogrāfa, masas un gabarītu noteikšanas lietojumi izmantošanai no attāluma ir noteikti šo noteikumu 4. pielikuma 1.44</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pielikuma 2. tabulas tehniskajās prasībās un precizējumos.</w:t>
            </w:r>
          </w:p>
        </w:tc>
      </w:tr>
      <w:tr w:rsidR="000E0D7F" w:rsidRPr="000E0D7F" w14:paraId="15DD38A4" w14:textId="77777777" w:rsidTr="00B95A64">
        <w:trPr>
          <w:tblCellSpacing w:w="0" w:type="dxa"/>
        </w:trPr>
        <w:tc>
          <w:tcPr>
            <w:tcW w:w="195" w:type="pct"/>
            <w:hideMark/>
          </w:tcPr>
          <w:p w14:paraId="644C2BD0"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w:t>
            </w:r>
          </w:p>
        </w:tc>
        <w:tc>
          <w:tcPr>
            <w:tcW w:w="4805" w:type="pct"/>
            <w:hideMark/>
          </w:tcPr>
          <w:p w14:paraId="5939B4E2" w14:textId="77777777"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Slēgtie NMR sensori ir ierīces, kuru pētāmais materiāls/priekšmets tiek ievietots NMR ierīcē. NMR metodes izmanto kodolmagnētiskās rezonanses ierosinājuma un magnētiskā lauka stipruma reakciju uz pētāmo materiālo/priekšmetu, lai pēc atomu izotopu rezonanses frekvencēm iegūtu informāciju par materiāla īpašībām. Te neietilpst kodolmagnētiskās rezonanses attēlveidošanas un magnētiskās rezonanses tomogrāfijas sistēmas. </w:t>
            </w:r>
          </w:p>
        </w:tc>
      </w:tr>
    </w:tbl>
    <w:p w14:paraId="62D2ACB0"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Citas tabulā minētās tehniskās prasības un precizējumi:</w:t>
      </w:r>
    </w:p>
    <w:tbl>
      <w:tblPr>
        <w:tblW w:w="5000" w:type="pct"/>
        <w:tblCellSpacing w:w="0" w:type="dxa"/>
        <w:tblCellMar>
          <w:left w:w="0" w:type="dxa"/>
          <w:right w:w="0" w:type="dxa"/>
        </w:tblCellMar>
        <w:tblLook w:val="04A0" w:firstRow="1" w:lastRow="0" w:firstColumn="1" w:lastColumn="0" w:noHBand="0" w:noVBand="1"/>
      </w:tblPr>
      <w:tblGrid>
        <w:gridCol w:w="568"/>
        <w:gridCol w:w="14002"/>
      </w:tblGrid>
      <w:tr w:rsidR="000E0D7F" w:rsidRPr="000E0D7F" w14:paraId="69584BC6" w14:textId="77777777" w:rsidTr="00B95A64">
        <w:trPr>
          <w:tblCellSpacing w:w="0" w:type="dxa"/>
        </w:trPr>
        <w:tc>
          <w:tcPr>
            <w:tcW w:w="195" w:type="pct"/>
            <w:hideMark/>
          </w:tcPr>
          <w:p w14:paraId="4737D638"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4805" w:type="pct"/>
            <w:hideMark/>
          </w:tcPr>
          <w:p w14:paraId="44220CF7" w14:textId="77777777"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Joslā 20 lielāka lauka intensitāte un izmantošanas papildu ierobežojumi attiecas uz induktīviem lietojumiem. </w:t>
            </w:r>
          </w:p>
        </w:tc>
      </w:tr>
      <w:tr w:rsidR="000E0D7F" w:rsidRPr="000E0D7F" w14:paraId="3EA68CB9" w14:textId="77777777" w:rsidTr="00B95A64">
        <w:trPr>
          <w:tblCellSpacing w:w="0" w:type="dxa"/>
        </w:trPr>
        <w:tc>
          <w:tcPr>
            <w:tcW w:w="195" w:type="pct"/>
            <w:hideMark/>
          </w:tcPr>
          <w:p w14:paraId="7B5FE848"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4805" w:type="pct"/>
            <w:hideMark/>
          </w:tcPr>
          <w:p w14:paraId="295F0DF1" w14:textId="77777777"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Joslās 22, 24, 25, 27a un 28 lielāka lauka intensitāte un izmantošanas papildu ierobežojumi attiecas uz induktīviem lietojumiem. </w:t>
            </w:r>
          </w:p>
        </w:tc>
      </w:tr>
      <w:tr w:rsidR="000E0D7F" w:rsidRPr="000E0D7F" w14:paraId="39C3AD0A" w14:textId="77777777" w:rsidTr="00B95A64">
        <w:trPr>
          <w:tblCellSpacing w:w="0" w:type="dxa"/>
        </w:trPr>
        <w:tc>
          <w:tcPr>
            <w:tcW w:w="195" w:type="pct"/>
            <w:hideMark/>
          </w:tcPr>
          <w:p w14:paraId="16717B90"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4805" w:type="pct"/>
            <w:hideMark/>
          </w:tcPr>
          <w:p w14:paraId="1A9DFB70" w14:textId="05B55DB5"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Maksimālā jauda attiecas uz slēgtas tvertnes iekšieni un atbilst spektrālajam blīvumam –41,3 dBm/MHz e.i.r.p. ārpus 500 litru kontroltvertnes. </w:t>
            </w:r>
          </w:p>
        </w:tc>
      </w:tr>
      <w:tr w:rsidR="000E0D7F" w:rsidRPr="000E0D7F" w14:paraId="32CA387E" w14:textId="77777777" w:rsidTr="00B95A64">
        <w:trPr>
          <w:tblCellSpacing w:w="0" w:type="dxa"/>
        </w:trPr>
        <w:tc>
          <w:tcPr>
            <w:tcW w:w="195" w:type="pct"/>
            <w:hideMark/>
          </w:tcPr>
          <w:p w14:paraId="22D218B3"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4805" w:type="pct"/>
            <w:hideMark/>
          </w:tcPr>
          <w:p w14:paraId="710A4A1D" w14:textId="19D891F8"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Dalībvalstis var noteikt lieguma zonas vai līdzvērtīgus pasākumus vietās, kur nedrīkst izmantot lietošanai rotorplānos paredzētās šķēršļu detektoru sistēmas, jo ir jāaizsargā radioastronomijas dienests vai cits valstisks lietojums. Rotorplāns ir definēts šo noteikumu 4. pielikuma 1.44</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pielikuma 2. tabulas tehniskajās prasībās un precizējumos.</w:t>
            </w:r>
          </w:p>
        </w:tc>
      </w:tr>
      <w:tr w:rsidR="000E0D7F" w:rsidRPr="000E0D7F" w14:paraId="23200D1A" w14:textId="77777777" w:rsidTr="00B95A64">
        <w:trPr>
          <w:tblCellSpacing w:w="0" w:type="dxa"/>
        </w:trPr>
        <w:tc>
          <w:tcPr>
            <w:tcW w:w="195" w:type="pct"/>
            <w:hideMark/>
          </w:tcPr>
          <w:p w14:paraId="12E5FA4A"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4805" w:type="pct"/>
            <w:hideMark/>
          </w:tcPr>
          <w:p w14:paraId="1BBFAB6C" w14:textId="77777777"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Ierīces izmanto visu frekvenču diapazonu atkarībā no noskaņošanas diapazona. </w:t>
            </w:r>
          </w:p>
        </w:tc>
      </w:tr>
      <w:tr w:rsidR="000E0D7F" w:rsidRPr="000E0D7F" w14:paraId="6D7512F9" w14:textId="77777777" w:rsidTr="00B95A64">
        <w:trPr>
          <w:tblCellSpacing w:w="0" w:type="dxa"/>
        </w:trPr>
        <w:tc>
          <w:tcPr>
            <w:tcW w:w="195" w:type="pct"/>
            <w:hideMark/>
          </w:tcPr>
          <w:p w14:paraId="1FA36122"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4805" w:type="pct"/>
            <w:hideMark/>
          </w:tcPr>
          <w:p w14:paraId="59D22227" w14:textId="564074F9"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diapazonā ap RFID nolasītāja kanāliem RFID birkas reaģē ar ļoti zemu jaudu (–20 dBm e.r.p.), un tām jāatbilst šo noteikumu 4</w:t>
            </w:r>
            <w:r w:rsidR="00F42A04" w:rsidRPr="000E0D7F">
              <w:rPr>
                <w:rFonts w:ascii="Times New Roman" w:eastAsia="Times New Roman" w:hAnsi="Times New Roman" w:cs="Times New Roman"/>
                <w:sz w:val="24"/>
                <w:szCs w:val="24"/>
                <w:lang w:eastAsia="lv-LV"/>
              </w:rPr>
              <w:t>. </w:t>
            </w:r>
            <w:r w:rsidRPr="000E0D7F">
              <w:rPr>
                <w:rFonts w:ascii="Times New Roman" w:eastAsia="Times New Roman" w:hAnsi="Times New Roman" w:cs="Times New Roman"/>
                <w:sz w:val="24"/>
                <w:szCs w:val="24"/>
                <w:lang w:eastAsia="lv-LV"/>
              </w:rPr>
              <w:t>pielikuma 1.44</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 xml:space="preserve">ā norādītā lēmuma pielikuma 2. tabulas tehniskajās prasībās un precizējumos noteiktajām pamatprasībām. </w:t>
            </w:r>
          </w:p>
        </w:tc>
      </w:tr>
      <w:tr w:rsidR="000E0D7F" w:rsidRPr="000E0D7F" w14:paraId="1B3A0A5F" w14:textId="77777777" w:rsidTr="00B95A64">
        <w:trPr>
          <w:tblCellSpacing w:w="0" w:type="dxa"/>
        </w:trPr>
        <w:tc>
          <w:tcPr>
            <w:tcW w:w="195" w:type="pct"/>
            <w:hideMark/>
          </w:tcPr>
          <w:p w14:paraId="3F65CE5F"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4805" w:type="pct"/>
            <w:hideMark/>
          </w:tcPr>
          <w:p w14:paraId="3FAAEC5A" w14:textId="01D45651"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Piekļūšanai spektram un traucējumu mazināšanai izmanto tehniskos paņēmienus, kas noteikti šo noteikumu 4. pielikuma 1.44</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pielikuma 2. tabulas tehniskajās prasībās un precizējumos.</w:t>
            </w:r>
          </w:p>
        </w:tc>
      </w:tr>
      <w:tr w:rsidR="000E0D7F" w:rsidRPr="000E0D7F" w14:paraId="08377A2E" w14:textId="77777777" w:rsidTr="00B95A64">
        <w:trPr>
          <w:tblCellSpacing w:w="0" w:type="dxa"/>
        </w:trPr>
        <w:tc>
          <w:tcPr>
            <w:tcW w:w="195" w:type="pct"/>
            <w:hideMark/>
          </w:tcPr>
          <w:p w14:paraId="1CAC918A"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4805" w:type="pct"/>
            <w:hideMark/>
          </w:tcPr>
          <w:p w14:paraId="2358295C" w14:textId="017664DA"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Izmanto antenas prasības, kas pienācīgā veiktspējas līmenī nodrošina šo noteikumu 4. pielikuma 1.44</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pielikuma 2.</w:t>
            </w:r>
            <w:r w:rsidR="00F42A04" w:rsidRPr="000E0D7F">
              <w:rPr>
                <w:rFonts w:ascii="Times New Roman" w:eastAsia="Times New Roman" w:hAnsi="Times New Roman" w:cs="Times New Roman"/>
                <w:sz w:val="24"/>
                <w:szCs w:val="24"/>
                <w:lang w:eastAsia="lv-LV"/>
              </w:rPr>
              <w:t> </w:t>
            </w:r>
            <w:r w:rsidRPr="000E0D7F">
              <w:rPr>
                <w:rFonts w:ascii="Times New Roman" w:eastAsia="Times New Roman" w:hAnsi="Times New Roman" w:cs="Times New Roman"/>
                <w:sz w:val="24"/>
                <w:szCs w:val="24"/>
                <w:lang w:eastAsia="lv-LV"/>
              </w:rPr>
              <w:t>tabulas tehniskajās prasībās un precizējumos noteikto.</w:t>
            </w:r>
          </w:p>
        </w:tc>
      </w:tr>
      <w:tr w:rsidR="000E0D7F" w:rsidRPr="000E0D7F" w14:paraId="68E556C9" w14:textId="77777777" w:rsidTr="00B95A64">
        <w:trPr>
          <w:tblCellSpacing w:w="0" w:type="dxa"/>
        </w:trPr>
        <w:tc>
          <w:tcPr>
            <w:tcW w:w="195" w:type="pct"/>
            <w:hideMark/>
          </w:tcPr>
          <w:p w14:paraId="5356DC53"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w:t>
            </w:r>
          </w:p>
        </w:tc>
        <w:tc>
          <w:tcPr>
            <w:tcW w:w="4805" w:type="pct"/>
            <w:hideMark/>
          </w:tcPr>
          <w:p w14:paraId="464F3D09" w14:textId="3607BFC9"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Izmanto pārraides masku, kas pienācīgā veiktspējas līmenī nodrošina šo noteikumu 4. pielikuma 1.44</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pielikuma 2. tabulas tehniskajās prasībās un precizējumos noteikto.</w:t>
            </w:r>
          </w:p>
        </w:tc>
      </w:tr>
      <w:tr w:rsidR="000E0D7F" w:rsidRPr="000E0D7F" w14:paraId="6387A9C0" w14:textId="77777777" w:rsidTr="00B95A64">
        <w:trPr>
          <w:tblCellSpacing w:w="0" w:type="dxa"/>
        </w:trPr>
        <w:tc>
          <w:tcPr>
            <w:tcW w:w="195" w:type="pct"/>
            <w:hideMark/>
          </w:tcPr>
          <w:p w14:paraId="413F5907" w14:textId="77777777" w:rsidR="002E009D" w:rsidRPr="000E0D7F" w:rsidRDefault="002E009D" w:rsidP="007752FA">
            <w:pPr>
              <w:spacing w:after="120" w:line="240" w:lineRule="auto"/>
              <w:ind w:left="57"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w:t>
            </w:r>
          </w:p>
        </w:tc>
        <w:tc>
          <w:tcPr>
            <w:tcW w:w="4805" w:type="pct"/>
            <w:hideMark/>
          </w:tcPr>
          <w:p w14:paraId="36472C9F" w14:textId="62554B86" w:rsidR="002E009D" w:rsidRPr="000E0D7F"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Izmanto automātisku jaudas regulēšanu, kas pienācīgā veiktspējas līmenī nodrošina šo noteikumu 4. pielikuma 1.44</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pielikuma 2. tabulas tehniskajās prasībās un precizējumos noteikto.</w:t>
            </w:r>
          </w:p>
        </w:tc>
      </w:tr>
    </w:tbl>
    <w:p w14:paraId="66880A5B" w14:textId="77777777" w:rsidR="002E009D" w:rsidRPr="000E0D7F" w:rsidRDefault="002E009D" w:rsidP="007752FA">
      <w:pPr>
        <w:spacing w:before="24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Darbības cikls ir Σ(Ton)/(Tobs) attiecība procentos, kur Ton ir atsevišķa raidītāja laiks, kad tas ir "Ieslēgts", un Tobs ir novērošanas periods. Ton mēra novērojamā frekvenču joslā (Fobs). Ja šajā tehniskajā </w:t>
      </w:r>
      <w:hyperlink w:anchor="piel0" w:tooltip="Current Document" w:history="1">
        <w:r w:rsidRPr="000E0D7F">
          <w:rPr>
            <w:rFonts w:ascii="Times New Roman" w:eastAsia="Times New Roman" w:hAnsi="Times New Roman" w:cs="Times New Roman"/>
            <w:sz w:val="24"/>
            <w:szCs w:val="24"/>
            <w:lang w:eastAsia="lv-LV"/>
          </w:rPr>
          <w:t>pielikumā</w:t>
        </w:r>
      </w:hyperlink>
      <w:r w:rsidRPr="000E0D7F">
        <w:rPr>
          <w:rFonts w:ascii="Times New Roman" w:eastAsia="Times New Roman" w:hAnsi="Times New Roman" w:cs="Times New Roman"/>
          <w:sz w:val="24"/>
          <w:szCs w:val="24"/>
          <w:lang w:eastAsia="lv-LV"/>
        </w:rPr>
        <w:t xml:space="preserve"> nav noteikts citādi, Tobs ir viena stunda bez pārtraukuma un Fobs ir šajā tehniskajā </w:t>
      </w:r>
      <w:hyperlink w:anchor="piel0" w:tooltip="Current Document" w:history="1">
        <w:r w:rsidRPr="000E0D7F">
          <w:rPr>
            <w:rFonts w:ascii="Times New Roman" w:eastAsia="Times New Roman" w:hAnsi="Times New Roman" w:cs="Times New Roman"/>
            <w:sz w:val="24"/>
            <w:szCs w:val="24"/>
            <w:lang w:eastAsia="lv-LV"/>
          </w:rPr>
          <w:t>pielikumā</w:t>
        </w:r>
      </w:hyperlink>
      <w:r w:rsidRPr="000E0D7F">
        <w:rPr>
          <w:rFonts w:ascii="Times New Roman" w:eastAsia="Times New Roman" w:hAnsi="Times New Roman" w:cs="Times New Roman"/>
          <w:sz w:val="24"/>
          <w:szCs w:val="24"/>
          <w:lang w:eastAsia="lv-LV"/>
        </w:rPr>
        <w:t xml:space="preserve"> piemērojamā frekvenču josla.</w:t>
      </w:r>
    </w:p>
    <w:p w14:paraId="0C023C93" w14:textId="77777777" w:rsidR="002E009D" w:rsidRPr="000E0D7F" w:rsidRDefault="002E009D" w:rsidP="002E009D">
      <w:pPr>
        <w:pStyle w:val="oj-normal"/>
        <w:spacing w:before="0" w:beforeAutospacing="0" w:after="120" w:afterAutospacing="0"/>
      </w:pPr>
    </w:p>
    <w:p w14:paraId="4CDA7C03" w14:textId="77777777" w:rsidR="002E009D" w:rsidRPr="000E0D7F" w:rsidRDefault="002E009D" w:rsidP="002E009D">
      <w:pPr>
        <w:pStyle w:val="oj-normal"/>
        <w:spacing w:before="0" w:beforeAutospacing="0" w:after="120" w:afterAutospacing="0"/>
      </w:pPr>
      <w:r w:rsidRPr="000E0D7F">
        <w:rPr>
          <w:b/>
          <w:bCs/>
        </w:rPr>
        <w:t>8.15. Harmonizēti tehniskie parametri izmantošanai maza darbības attāluma ierīcēm 874–876 MHz un 915–921 MHz frekvenču joslās</w:t>
      </w:r>
      <w:r w:rsidRPr="000E0D7F">
        <w:t xml:space="preserve"> </w:t>
      </w:r>
    </w:p>
    <w:p w14:paraId="74D46A29" w14:textId="7E90B8A7" w:rsidR="002E009D" w:rsidRPr="000E0D7F" w:rsidRDefault="00784817" w:rsidP="007752FA">
      <w:pPr>
        <w:pStyle w:val="oj-normal"/>
        <w:spacing w:before="0" w:beforeAutospacing="0" w:after="120" w:afterAutospacing="0"/>
        <w:jc w:val="both"/>
      </w:pPr>
      <w:r w:rsidRPr="000E0D7F">
        <w:t>"</w:t>
      </w:r>
      <w:r w:rsidR="002E009D" w:rsidRPr="000E0D7F">
        <w:t>tīklā savienota maza darbības attāluma ierīce</w:t>
      </w:r>
      <w:r w:rsidRPr="000E0D7F">
        <w:t>"</w:t>
      </w:r>
      <w:r w:rsidR="002E009D" w:rsidRPr="000E0D7F">
        <w:t xml:space="preserve"> ir maza darbības attāluma ierīce datu tīklā, kas tādējādi spēj aptvert arī lielāku platību; tīklā savienotas maza darbības attāluma ierīces vada tīkla piekļuves punkti;</w:t>
      </w:r>
    </w:p>
    <w:p w14:paraId="13F99664" w14:textId="1D1E59F7" w:rsidR="002E009D" w:rsidRPr="000E0D7F" w:rsidRDefault="00784817" w:rsidP="007752FA">
      <w:pPr>
        <w:pStyle w:val="oj-normal"/>
        <w:spacing w:before="0" w:beforeAutospacing="0" w:after="120" w:afterAutospacing="0"/>
        <w:jc w:val="both"/>
      </w:pPr>
      <w:r w:rsidRPr="000E0D7F">
        <w:t>"</w:t>
      </w:r>
      <w:r w:rsidR="002E009D" w:rsidRPr="000E0D7F">
        <w:t>tīkla piekļuves punkts</w:t>
      </w:r>
      <w:r w:rsidRPr="000E0D7F">
        <w:t>"</w:t>
      </w:r>
      <w:r w:rsidR="002E009D" w:rsidRPr="000E0D7F">
        <w:t xml:space="preserve"> ir fiksēta zemes maza darbības attāluma ierīce datu tīklā, kura pārējām maza darbības attāluma ierīcēm datu tīklā ir savienojuma punkts ar pakalpojumu platformām, kas atrodas ārpus minētā datu tīkla;</w:t>
      </w:r>
    </w:p>
    <w:p w14:paraId="690B3897" w14:textId="0DD085A3" w:rsidR="002E009D" w:rsidRPr="000E0D7F" w:rsidRDefault="00784817" w:rsidP="007752FA">
      <w:pPr>
        <w:pStyle w:val="oj-normal"/>
        <w:spacing w:before="0" w:beforeAutospacing="0" w:after="120" w:afterAutospacing="0"/>
        <w:jc w:val="both"/>
      </w:pPr>
      <w:r w:rsidRPr="000E0D7F">
        <w:t>"</w:t>
      </w:r>
      <w:r w:rsidR="002E009D" w:rsidRPr="000E0D7F">
        <w:t>datu tīkls</w:t>
      </w:r>
      <w:r w:rsidRPr="000E0D7F">
        <w:t>"</w:t>
      </w:r>
      <w:r w:rsidR="002E009D" w:rsidRPr="000E0D7F">
        <w:t xml:space="preserve"> ir vairākas tīklā savienotas maza darbības attāluma ierīces, ieskaitot tīkla piekļuves punktu, kas ir tīkla komponenti, un to bezvadu savienojumi;</w:t>
      </w:r>
    </w:p>
    <w:p w14:paraId="6E86F6E2" w14:textId="474895FC" w:rsidR="002E009D" w:rsidRPr="000E0D7F" w:rsidRDefault="00784817" w:rsidP="007752FA">
      <w:pPr>
        <w:pStyle w:val="oj-normal"/>
        <w:spacing w:before="0" w:beforeAutospacing="0" w:after="120" w:afterAutospacing="0"/>
        <w:jc w:val="both"/>
      </w:pPr>
      <w:r w:rsidRPr="000E0D7F">
        <w:t>"</w:t>
      </w:r>
      <w:r w:rsidR="002E009D" w:rsidRPr="000E0D7F">
        <w:t>d</w:t>
      </w:r>
      <w:r w:rsidR="002E009D" w:rsidRPr="000E0D7F">
        <w:rPr>
          <w:rStyle w:val="oj-bold"/>
        </w:rPr>
        <w:t>arbības cikls</w:t>
      </w:r>
      <w:r w:rsidRPr="000E0D7F">
        <w:t>"</w:t>
      </w:r>
      <w:r w:rsidR="002E009D" w:rsidRPr="000E0D7F">
        <w:t xml:space="preserve"> ir Σ(Ton)/(Tobs) attiecība procentos, kur </w:t>
      </w:r>
      <w:r w:rsidR="002E009D" w:rsidRPr="000E0D7F">
        <w:rPr>
          <w:rStyle w:val="oj-italic"/>
          <w:rFonts w:eastAsia="Arial"/>
        </w:rPr>
        <w:t>Ton</w:t>
      </w:r>
      <w:r w:rsidR="002E009D" w:rsidRPr="000E0D7F">
        <w:t xml:space="preserve"> ir atsevišķa raidītāja laiks, kad tas ir </w:t>
      </w:r>
      <w:r w:rsidRPr="000E0D7F">
        <w:t>"</w:t>
      </w:r>
      <w:r w:rsidR="002E009D" w:rsidRPr="000E0D7F">
        <w:t>Ieslēgts</w:t>
      </w:r>
      <w:r w:rsidRPr="000E0D7F">
        <w:t>"</w:t>
      </w:r>
      <w:r w:rsidR="002E009D" w:rsidRPr="000E0D7F">
        <w:t xml:space="preserve">, un </w:t>
      </w:r>
      <w:r w:rsidR="002E009D" w:rsidRPr="000E0D7F">
        <w:rPr>
          <w:rStyle w:val="oj-italic"/>
          <w:rFonts w:eastAsia="Arial"/>
        </w:rPr>
        <w:t>Tobs</w:t>
      </w:r>
      <w:r w:rsidR="002E009D" w:rsidRPr="000E0D7F">
        <w:t xml:space="preserve"> ir novērošanas periods. </w:t>
      </w:r>
      <w:r w:rsidR="002E009D" w:rsidRPr="000E0D7F">
        <w:rPr>
          <w:rStyle w:val="oj-italic"/>
          <w:rFonts w:eastAsia="Arial"/>
        </w:rPr>
        <w:t>Ton</w:t>
      </w:r>
      <w:r w:rsidR="002E009D" w:rsidRPr="000E0D7F">
        <w:t xml:space="preserve"> mēra novērojamajā frekvenču joslā (</w:t>
      </w:r>
      <w:r w:rsidR="002E009D" w:rsidRPr="000E0D7F">
        <w:rPr>
          <w:rStyle w:val="oj-italic"/>
          <w:rFonts w:eastAsia="Arial"/>
        </w:rPr>
        <w:t>Fobs</w:t>
      </w:r>
      <w:r w:rsidR="002E009D" w:rsidRPr="000E0D7F">
        <w:t xml:space="preserve">). Ja šajā tehniskajā pielikumā nav noteikts citādi, </w:t>
      </w:r>
      <w:r w:rsidR="002E009D" w:rsidRPr="000E0D7F">
        <w:rPr>
          <w:rStyle w:val="oj-italic"/>
          <w:rFonts w:eastAsia="Arial"/>
        </w:rPr>
        <w:t>Tobs</w:t>
      </w:r>
      <w:r w:rsidR="002E009D" w:rsidRPr="000E0D7F">
        <w:t xml:space="preserve"> ir viena stunda bez pārtraukuma un </w:t>
      </w:r>
      <w:r w:rsidR="002E009D" w:rsidRPr="000E0D7F">
        <w:rPr>
          <w:rStyle w:val="oj-italic"/>
          <w:rFonts w:eastAsia="Arial"/>
        </w:rPr>
        <w:t>Fobs</w:t>
      </w:r>
      <w:r w:rsidR="002E009D" w:rsidRPr="000E0D7F">
        <w:t xml:space="preserve"> ir šajā pielikumā piemērojamā frekvenču josla. Mazāk ierobežojoši noteikumi 3. </w:t>
      </w:r>
      <w:r w:rsidRPr="000E0D7F">
        <w:t xml:space="preserve">panta </w:t>
      </w:r>
      <w:r w:rsidR="002E009D" w:rsidRPr="000E0D7F">
        <w:t xml:space="preserve">3. punkta izpratnē nozīmē, ka dalībvalstis drīkst atļaut augstāku </w:t>
      </w:r>
      <w:r w:rsidRPr="000E0D7F">
        <w:t>"</w:t>
      </w:r>
      <w:r w:rsidR="002E009D" w:rsidRPr="000E0D7F">
        <w:t>darbības cikla</w:t>
      </w:r>
      <w:r w:rsidRPr="000E0D7F">
        <w:t>"</w:t>
      </w:r>
      <w:r w:rsidR="002E009D" w:rsidRPr="000E0D7F">
        <w:t xml:space="preserve"> vērtību.</w:t>
      </w:r>
    </w:p>
    <w:p w14:paraId="4ABA29DF" w14:textId="77777777" w:rsidR="002E009D" w:rsidRPr="000E0D7F" w:rsidRDefault="002E009D" w:rsidP="002E009D">
      <w:pPr>
        <w:spacing w:before="100" w:beforeAutospacing="1" w:after="100" w:afterAutospacing="1" w:line="240" w:lineRule="auto"/>
        <w:rPr>
          <w:rFonts w:ascii="Times New Roman" w:hAnsi="Times New Roman" w:cs="Times New Roman"/>
          <w:b/>
          <w:bCs/>
          <w:sz w:val="24"/>
          <w:szCs w:val="24"/>
        </w:rPr>
      </w:pPr>
      <w:r w:rsidRPr="000E0D7F">
        <w:rPr>
          <w:rFonts w:ascii="Times New Roman" w:eastAsia="Times New Roman" w:hAnsi="Times New Roman" w:cs="Times New Roman"/>
          <w:b/>
          <w:bCs/>
          <w:sz w:val="24"/>
          <w:szCs w:val="24"/>
          <w:lang w:eastAsia="lv-LV"/>
        </w:rPr>
        <w:t>8.15.1. Frekvenču joslas maza darbības attāluma ierīcēm un attiecīgie harmonizētie tehniskie nosacījumi</w:t>
      </w:r>
    </w:p>
    <w:p w14:paraId="62E52DE5" w14:textId="77777777" w:rsidR="002E009D" w:rsidRPr="000E0D7F" w:rsidRDefault="002E009D" w:rsidP="007752FA">
      <w:pPr>
        <w:pStyle w:val="oj-normal"/>
        <w:spacing w:before="0" w:beforeAutospacing="0" w:after="120" w:afterAutospacing="0"/>
        <w:jc w:val="both"/>
      </w:pPr>
      <w:r w:rsidRPr="000E0D7F">
        <w:t>Tabulā dažādās kombinācijās dotas frekvenču joslas un maza darbības attāluma ierīču kategorijas un spektra pieejamības harmonizētie tehniskie nosacījumi.</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5"/>
        <w:gridCol w:w="1267"/>
        <w:gridCol w:w="1934"/>
        <w:gridCol w:w="3512"/>
        <w:gridCol w:w="4561"/>
        <w:gridCol w:w="2532"/>
      </w:tblGrid>
      <w:tr w:rsidR="000E0D7F" w:rsidRPr="000E0D7F" w14:paraId="11DC7FC3" w14:textId="77777777" w:rsidTr="007752FA">
        <w:tc>
          <w:tcPr>
            <w:tcW w:w="725" w:type="dxa"/>
            <w:hideMark/>
          </w:tcPr>
          <w:p w14:paraId="0D1E9AE3" w14:textId="77777777" w:rsidR="00494DBB" w:rsidRPr="000E0D7F" w:rsidRDefault="00494DBB" w:rsidP="007752FA">
            <w:pPr>
              <w:pStyle w:val="oj-tbl-hdr"/>
              <w:spacing w:after="120" w:afterAutospacing="0"/>
              <w:ind w:left="57" w:right="57"/>
            </w:pPr>
            <w:r w:rsidRPr="000E0D7F">
              <w:rPr>
                <w:rStyle w:val="oj-bold"/>
              </w:rPr>
              <w:t>Joslas nr.</w:t>
            </w:r>
            <w:r w:rsidRPr="000E0D7F">
              <w:t xml:space="preserve"> </w:t>
            </w:r>
          </w:p>
        </w:tc>
        <w:tc>
          <w:tcPr>
            <w:tcW w:w="1267" w:type="dxa"/>
            <w:hideMark/>
          </w:tcPr>
          <w:p w14:paraId="6A28B122" w14:textId="77777777" w:rsidR="00494DBB" w:rsidRPr="000E0D7F" w:rsidRDefault="00494DBB" w:rsidP="007752FA">
            <w:pPr>
              <w:pStyle w:val="oj-tbl-hdr"/>
              <w:spacing w:after="120" w:afterAutospacing="0"/>
              <w:ind w:left="57" w:right="57"/>
            </w:pPr>
            <w:r w:rsidRPr="000E0D7F">
              <w:rPr>
                <w:rStyle w:val="oj-bold"/>
              </w:rPr>
              <w:t>Frekvenču josla</w:t>
            </w:r>
            <w:r w:rsidRPr="000E0D7F">
              <w:t xml:space="preserve"> </w:t>
            </w:r>
          </w:p>
        </w:tc>
        <w:tc>
          <w:tcPr>
            <w:tcW w:w="1934" w:type="dxa"/>
            <w:hideMark/>
          </w:tcPr>
          <w:p w14:paraId="362047CF" w14:textId="77777777" w:rsidR="00494DBB" w:rsidRPr="000E0D7F" w:rsidRDefault="00494DBB" w:rsidP="007752FA">
            <w:pPr>
              <w:pStyle w:val="oj-tbl-hdr"/>
              <w:spacing w:after="120" w:afterAutospacing="0"/>
              <w:ind w:left="57" w:right="57"/>
            </w:pPr>
            <w:r w:rsidRPr="000E0D7F">
              <w:rPr>
                <w:rStyle w:val="oj-bold"/>
              </w:rPr>
              <w:t>Maza darbības attāluma ierīču kategorija</w:t>
            </w:r>
            <w:r w:rsidRPr="000E0D7F">
              <w:t xml:space="preserve"> </w:t>
            </w:r>
          </w:p>
        </w:tc>
        <w:tc>
          <w:tcPr>
            <w:tcW w:w="3512" w:type="dxa"/>
            <w:hideMark/>
          </w:tcPr>
          <w:p w14:paraId="0F6F9D9A" w14:textId="77777777" w:rsidR="00494DBB" w:rsidRPr="000E0D7F" w:rsidRDefault="00494DBB" w:rsidP="007752FA">
            <w:pPr>
              <w:pStyle w:val="oj-tbl-hdr"/>
              <w:spacing w:after="120" w:afterAutospacing="0"/>
              <w:ind w:left="57" w:right="57"/>
            </w:pPr>
            <w:r w:rsidRPr="000E0D7F">
              <w:rPr>
                <w:rStyle w:val="oj-bold"/>
              </w:rPr>
              <w:t>Pārraides jaudas robežvērtība/lauka intensitātes robežvērtība/jaudas blīvuma robežvērtība</w:t>
            </w:r>
            <w:r w:rsidRPr="000E0D7F">
              <w:t xml:space="preserve"> </w:t>
            </w:r>
          </w:p>
        </w:tc>
        <w:tc>
          <w:tcPr>
            <w:tcW w:w="4561" w:type="dxa"/>
            <w:hideMark/>
          </w:tcPr>
          <w:p w14:paraId="47FDE8C6" w14:textId="77777777" w:rsidR="00494DBB" w:rsidRPr="000E0D7F" w:rsidRDefault="00494DBB" w:rsidP="007752FA">
            <w:pPr>
              <w:pStyle w:val="oj-tbl-hdr"/>
              <w:spacing w:after="120" w:afterAutospacing="0"/>
              <w:ind w:left="57" w:right="57"/>
            </w:pPr>
            <w:r w:rsidRPr="000E0D7F">
              <w:rPr>
                <w:rStyle w:val="oj-bold"/>
              </w:rPr>
              <w:t>Papildu parametri (kanālu sakārtojuma un/vai kanāla piekļuves un aizņemšanas noteikumi)</w:t>
            </w:r>
            <w:r w:rsidRPr="000E0D7F">
              <w:t xml:space="preserve"> </w:t>
            </w:r>
          </w:p>
        </w:tc>
        <w:tc>
          <w:tcPr>
            <w:tcW w:w="2532" w:type="dxa"/>
            <w:hideMark/>
          </w:tcPr>
          <w:p w14:paraId="72D7C6DF" w14:textId="77777777" w:rsidR="00494DBB" w:rsidRPr="000E0D7F" w:rsidRDefault="00494DBB" w:rsidP="007752FA">
            <w:pPr>
              <w:pStyle w:val="oj-tbl-hdr"/>
              <w:spacing w:after="120" w:afterAutospacing="0"/>
              <w:ind w:left="57" w:right="57"/>
            </w:pPr>
            <w:r w:rsidRPr="000E0D7F">
              <w:rPr>
                <w:rStyle w:val="oj-bold"/>
              </w:rPr>
              <w:t>Citi izmantošanas ierobežojumi</w:t>
            </w:r>
            <w:r w:rsidRPr="000E0D7F">
              <w:t xml:space="preserve"> </w:t>
            </w:r>
          </w:p>
        </w:tc>
      </w:tr>
      <w:tr w:rsidR="000E0D7F" w:rsidRPr="000E0D7F" w14:paraId="0B0B6548" w14:textId="77777777" w:rsidTr="007752FA">
        <w:tc>
          <w:tcPr>
            <w:tcW w:w="725" w:type="dxa"/>
            <w:hideMark/>
          </w:tcPr>
          <w:p w14:paraId="531E1589" w14:textId="77777777" w:rsidR="00494DBB" w:rsidRPr="000E0D7F" w:rsidRDefault="00494DBB" w:rsidP="007752FA">
            <w:pPr>
              <w:pStyle w:val="oj-tbl-txt"/>
              <w:spacing w:after="120" w:afterAutospacing="0"/>
              <w:ind w:left="57" w:right="57"/>
            </w:pPr>
            <w:r w:rsidRPr="000E0D7F">
              <w:t>1</w:t>
            </w:r>
          </w:p>
        </w:tc>
        <w:tc>
          <w:tcPr>
            <w:tcW w:w="1267" w:type="dxa"/>
            <w:hideMark/>
          </w:tcPr>
          <w:p w14:paraId="442CFD5D" w14:textId="77777777" w:rsidR="00494DBB" w:rsidRPr="000E0D7F" w:rsidRDefault="00494DBB" w:rsidP="007752FA">
            <w:pPr>
              <w:pStyle w:val="oj-tbl-txt"/>
              <w:spacing w:before="0" w:beforeAutospacing="0" w:after="120" w:afterAutospacing="0"/>
              <w:ind w:left="57" w:right="57"/>
            </w:pPr>
            <w:r w:rsidRPr="000E0D7F">
              <w:t>874–874,4 MHz </w:t>
            </w:r>
            <w:hyperlink r:id="rId8" w:anchor="ntr[8]-L_2022028LV.01002401-E0008" w:history="1">
              <w:r w:rsidRPr="000E0D7F">
                <w:t>[8]</w:t>
              </w:r>
            </w:hyperlink>
          </w:p>
        </w:tc>
        <w:tc>
          <w:tcPr>
            <w:tcW w:w="1934" w:type="dxa"/>
            <w:hideMark/>
          </w:tcPr>
          <w:p w14:paraId="0D00B566" w14:textId="77777777" w:rsidR="00494DBB" w:rsidRPr="000E0D7F" w:rsidRDefault="00494DBB" w:rsidP="007752FA">
            <w:pPr>
              <w:pStyle w:val="oj-tbl-txt"/>
              <w:spacing w:before="0" w:beforeAutospacing="0" w:after="120" w:afterAutospacing="0"/>
              <w:ind w:left="57" w:right="57"/>
            </w:pPr>
            <w:r w:rsidRPr="000E0D7F">
              <w:t>Nespecifiskas maza darbības attāluma ierīces</w:t>
            </w:r>
            <w:hyperlink r:id="rId9" w:anchor="ntr[1]-L_2022028LV.01002401-E0001" w:history="1">
              <w:r w:rsidRPr="000E0D7F">
                <w:t> [1]</w:t>
              </w:r>
            </w:hyperlink>
          </w:p>
        </w:tc>
        <w:tc>
          <w:tcPr>
            <w:tcW w:w="3512" w:type="dxa"/>
            <w:hideMark/>
          </w:tcPr>
          <w:p w14:paraId="6F3BD102" w14:textId="77777777" w:rsidR="00494DBB" w:rsidRPr="000E0D7F" w:rsidRDefault="00494DBB" w:rsidP="007752FA">
            <w:pPr>
              <w:pStyle w:val="oj-tbl-txt"/>
              <w:spacing w:before="0" w:beforeAutospacing="0" w:after="120" w:afterAutospacing="0"/>
              <w:ind w:left="57" w:right="57"/>
            </w:pPr>
            <w:r w:rsidRPr="000E0D7F">
              <w:t>500 mW e.r.p.</w:t>
            </w:r>
          </w:p>
          <w:p w14:paraId="64CE3A74" w14:textId="77777777" w:rsidR="00494DBB" w:rsidRPr="000E0D7F" w:rsidRDefault="00494DBB" w:rsidP="007752FA">
            <w:pPr>
              <w:pStyle w:val="oj-tbl-txt"/>
              <w:spacing w:before="0" w:beforeAutospacing="0" w:after="120" w:afterAutospacing="0"/>
              <w:ind w:left="57" w:right="57"/>
            </w:pPr>
            <w:r w:rsidRPr="000E0D7F">
              <w:t>Vajadzīga adaptīvā jaudas regulēšana (</w:t>
            </w:r>
            <w:r w:rsidRPr="000E0D7F">
              <w:rPr>
                <w:rStyle w:val="oj-italic"/>
                <w:rFonts w:eastAsia="Arial"/>
              </w:rPr>
              <w:t>APC</w:t>
            </w:r>
            <w:r w:rsidRPr="000E0D7F">
              <w:t>), alternatīvi – citi traucējumu mazināšanas paņēmieni, kas panāk vismaz tikpat augstu saderību ar spektru</w:t>
            </w:r>
          </w:p>
        </w:tc>
        <w:tc>
          <w:tcPr>
            <w:tcW w:w="4561" w:type="dxa"/>
            <w:hideMark/>
          </w:tcPr>
          <w:p w14:paraId="56A55060" w14:textId="36CB04A8" w:rsidR="00494DBB" w:rsidRPr="000E0D7F" w:rsidRDefault="00494DBB" w:rsidP="007752FA">
            <w:pPr>
              <w:pStyle w:val="oj-normal"/>
              <w:spacing w:before="0" w:beforeAutospacing="0" w:after="120" w:afterAutospacing="0"/>
              <w:ind w:left="57" w:right="57"/>
            </w:pPr>
            <w:r w:rsidRPr="000E0D7F">
              <w:t>Piekļūšanai spektram un traucējumu mazināšanai izmanto tehniskos paņēmienus, kuri pienācīgi nodrošina šo noteikumu 4. pielikuma 1.30. apakšpunktā norādītā lēmuma prasību izpildi.</w:t>
            </w:r>
          </w:p>
          <w:p w14:paraId="1F0963B8" w14:textId="77777777" w:rsidR="00494DBB" w:rsidRPr="000E0D7F" w:rsidRDefault="00494DBB" w:rsidP="007752FA">
            <w:pPr>
              <w:pStyle w:val="oj-normal"/>
              <w:spacing w:before="0" w:beforeAutospacing="0" w:after="120" w:afterAutospacing="0"/>
              <w:ind w:left="57" w:right="57"/>
            </w:pPr>
            <w:r w:rsidRPr="000E0D7F">
              <w:t>Joslas platums: ≤ 200 kHz</w:t>
            </w:r>
          </w:p>
          <w:p w14:paraId="46435273" w14:textId="257E7F11" w:rsidR="00494DBB" w:rsidRPr="000E0D7F" w:rsidRDefault="00494DBB" w:rsidP="007752FA">
            <w:pPr>
              <w:pStyle w:val="oj-normal"/>
              <w:spacing w:before="0" w:beforeAutospacing="0" w:after="120" w:afterAutospacing="0"/>
              <w:ind w:left="57" w:right="57"/>
            </w:pPr>
            <w:r w:rsidRPr="000E0D7F">
              <w:t>Darbības cikls: ≤ 10 % tīkla piekļuves punktiem</w:t>
            </w:r>
            <w:hyperlink r:id="rId10" w:anchor="ntr[4]-L_2022028LV.01002401-E0004" w:history="1">
              <w:r w:rsidRPr="000E0D7F">
                <w:t> [4]</w:t>
              </w:r>
            </w:hyperlink>
          </w:p>
          <w:p w14:paraId="1FBEDFFE" w14:textId="77777777" w:rsidR="00494DBB" w:rsidRPr="000E0D7F" w:rsidRDefault="00494DBB" w:rsidP="007752FA">
            <w:pPr>
              <w:pStyle w:val="oj-normal"/>
              <w:spacing w:before="0" w:beforeAutospacing="0" w:after="120" w:afterAutospacing="0"/>
              <w:ind w:left="57" w:right="57"/>
            </w:pPr>
            <w:r w:rsidRPr="000E0D7F">
              <w:t>Darbības cikls: 2,5 % pārējos gadījumos</w:t>
            </w:r>
          </w:p>
        </w:tc>
        <w:tc>
          <w:tcPr>
            <w:tcW w:w="2532" w:type="dxa"/>
            <w:hideMark/>
          </w:tcPr>
          <w:p w14:paraId="78A3E16C" w14:textId="77777777" w:rsidR="00494DBB" w:rsidRPr="000E0D7F" w:rsidRDefault="00494DBB" w:rsidP="007752FA">
            <w:pPr>
              <w:pStyle w:val="oj-normal"/>
              <w:spacing w:before="0" w:beforeAutospacing="0" w:after="120" w:afterAutospacing="0"/>
              <w:ind w:left="57" w:right="57"/>
            </w:pPr>
            <w:r w:rsidRPr="000E0D7F">
              <w:t>Šis izmantošanas noteikumu kopums attiecas tikai uz datu tīkliem.</w:t>
            </w:r>
          </w:p>
          <w:p w14:paraId="420BD762" w14:textId="77777777" w:rsidR="00494DBB" w:rsidRPr="000E0D7F" w:rsidRDefault="00494DBB" w:rsidP="007752FA">
            <w:pPr>
              <w:pStyle w:val="oj-normal"/>
              <w:spacing w:before="0" w:beforeAutospacing="0" w:after="120" w:afterAutospacing="0"/>
              <w:ind w:left="57" w:right="57"/>
            </w:pPr>
            <w:r w:rsidRPr="000E0D7F">
              <w:t xml:space="preserve">Visas nomadiskās un mobilās ierīces datu tīklā darbojas galvenā tīkla piekļuves punkta vadībā </w:t>
            </w:r>
            <w:hyperlink r:id="rId11" w:anchor="ntr[4]-L_2022028LV.01002401-E0004" w:history="1">
              <w:r w:rsidRPr="000E0D7F">
                <w:t>[4]</w:t>
              </w:r>
            </w:hyperlink>
            <w:r w:rsidRPr="000E0D7F">
              <w:t xml:space="preserve">, </w:t>
            </w:r>
            <w:hyperlink r:id="rId12" w:anchor="ntr[5]-L_2022028LV.01002401-E0005" w:history="1">
              <w:r w:rsidRPr="000E0D7F">
                <w:t>[5]</w:t>
              </w:r>
            </w:hyperlink>
            <w:r w:rsidRPr="000E0D7F">
              <w:t xml:space="preserve">, </w:t>
            </w:r>
            <w:hyperlink r:id="rId13" w:anchor="ntr[6]-L_2022028LV.01002401-E0006" w:history="1">
              <w:r w:rsidRPr="000E0D7F">
                <w:t>[6]</w:t>
              </w:r>
            </w:hyperlink>
            <w:r w:rsidRPr="000E0D7F">
              <w:t xml:space="preserve">, </w:t>
            </w:r>
            <w:hyperlink r:id="rId14" w:anchor="ntr[7]-L_2022028LV.01002401-E0007" w:history="1">
              <w:r w:rsidRPr="000E0D7F">
                <w:t>[7]</w:t>
              </w:r>
            </w:hyperlink>
          </w:p>
        </w:tc>
      </w:tr>
      <w:tr w:rsidR="000E0D7F" w:rsidRPr="000E0D7F" w14:paraId="7F5A29FC" w14:textId="77777777" w:rsidTr="007752FA">
        <w:tc>
          <w:tcPr>
            <w:tcW w:w="725" w:type="dxa"/>
            <w:hideMark/>
          </w:tcPr>
          <w:p w14:paraId="4F392497" w14:textId="77777777" w:rsidR="00494DBB" w:rsidRPr="000E0D7F" w:rsidRDefault="00494DBB" w:rsidP="007752FA">
            <w:pPr>
              <w:pStyle w:val="oj-tbl-txt"/>
              <w:spacing w:before="0" w:beforeAutospacing="0" w:after="120" w:afterAutospacing="0"/>
              <w:ind w:left="57" w:right="57"/>
            </w:pPr>
            <w:r w:rsidRPr="000E0D7F">
              <w:t>2</w:t>
            </w:r>
          </w:p>
        </w:tc>
        <w:tc>
          <w:tcPr>
            <w:tcW w:w="1267" w:type="dxa"/>
            <w:hideMark/>
          </w:tcPr>
          <w:p w14:paraId="5E3D9FDA" w14:textId="77777777" w:rsidR="00494DBB" w:rsidRPr="000E0D7F" w:rsidRDefault="00494DBB" w:rsidP="007752FA">
            <w:pPr>
              <w:pStyle w:val="oj-normal"/>
              <w:spacing w:before="0" w:beforeAutospacing="0" w:after="120" w:afterAutospacing="0"/>
              <w:ind w:left="57" w:right="57"/>
            </w:pPr>
            <w:r w:rsidRPr="000E0D7F">
              <w:t xml:space="preserve">917,4–919,4 MHz </w:t>
            </w:r>
            <w:hyperlink r:id="rId15" w:anchor="ntr[9]-L_2022028LV.01002401-E0009" w:history="1">
              <w:r w:rsidRPr="000E0D7F">
                <w:t>[9]</w:t>
              </w:r>
            </w:hyperlink>
          </w:p>
        </w:tc>
        <w:tc>
          <w:tcPr>
            <w:tcW w:w="1934" w:type="dxa"/>
            <w:hideMark/>
          </w:tcPr>
          <w:p w14:paraId="7D2A56B8" w14:textId="77777777" w:rsidR="00494DBB" w:rsidRPr="000E0D7F" w:rsidRDefault="00494DBB" w:rsidP="007752FA">
            <w:pPr>
              <w:pStyle w:val="oj-normal"/>
              <w:spacing w:before="0" w:beforeAutospacing="0" w:after="120" w:afterAutospacing="0"/>
              <w:ind w:left="57" w:right="57"/>
            </w:pPr>
            <w:r w:rsidRPr="000E0D7F">
              <w:t>Platjoslas datu pārraides ierīces</w:t>
            </w:r>
            <w:hyperlink r:id="rId16" w:anchor="ntr[3]-L_2022028LV.01002401-E0003" w:history="1">
              <w:r w:rsidRPr="000E0D7F">
                <w:t> [3]</w:t>
              </w:r>
            </w:hyperlink>
            <w:r w:rsidRPr="000E0D7F">
              <w:t xml:space="preserve"> </w:t>
            </w:r>
          </w:p>
        </w:tc>
        <w:tc>
          <w:tcPr>
            <w:tcW w:w="3512" w:type="dxa"/>
            <w:hideMark/>
          </w:tcPr>
          <w:p w14:paraId="5C4DB998" w14:textId="77777777" w:rsidR="00494DBB" w:rsidRPr="000E0D7F" w:rsidRDefault="00494DBB" w:rsidP="007752FA">
            <w:pPr>
              <w:pStyle w:val="oj-normal"/>
              <w:spacing w:before="0" w:beforeAutospacing="0" w:after="120" w:afterAutospacing="0"/>
              <w:ind w:left="57" w:right="57"/>
            </w:pPr>
            <w:r w:rsidRPr="000E0D7F">
              <w:t>25 mW e.r.p.</w:t>
            </w:r>
          </w:p>
        </w:tc>
        <w:tc>
          <w:tcPr>
            <w:tcW w:w="4561" w:type="dxa"/>
            <w:hideMark/>
          </w:tcPr>
          <w:p w14:paraId="2CD5D3A9" w14:textId="54226550" w:rsidR="00494DBB" w:rsidRPr="000E0D7F" w:rsidRDefault="00494DBB" w:rsidP="007752FA">
            <w:pPr>
              <w:pStyle w:val="oj-tbl-txt"/>
              <w:spacing w:before="0" w:beforeAutospacing="0" w:after="120" w:afterAutospacing="0"/>
              <w:ind w:left="57" w:right="57"/>
            </w:pPr>
            <w:r w:rsidRPr="000E0D7F">
              <w:t>Piekļūšanai spektram un traucējumu mazināšanai izmanto tehniskos paņēmienus, kuri pienācīgi nodrošina šo noteikumu 4. pielikuma 1.30. apakšpunktā norādītā lēmuma prasību izpildi.</w:t>
            </w:r>
          </w:p>
          <w:p w14:paraId="2225D343" w14:textId="77777777" w:rsidR="00494DBB" w:rsidRPr="000E0D7F" w:rsidRDefault="00494DBB" w:rsidP="007752FA">
            <w:pPr>
              <w:pStyle w:val="oj-tbl-txt"/>
              <w:spacing w:before="0" w:beforeAutospacing="0" w:after="120" w:afterAutospacing="0"/>
              <w:ind w:left="57" w:right="57"/>
            </w:pPr>
            <w:r w:rsidRPr="000E0D7F">
              <w:t>Joslas platums: &gt; 600 kHz un ≤ 1 MHz</w:t>
            </w:r>
          </w:p>
          <w:p w14:paraId="20267527" w14:textId="77777777" w:rsidR="00494DBB" w:rsidRPr="000E0D7F" w:rsidRDefault="00494DBB" w:rsidP="007752FA">
            <w:pPr>
              <w:pStyle w:val="oj-tbl-txt"/>
              <w:spacing w:before="0" w:beforeAutospacing="0" w:after="120" w:afterAutospacing="0"/>
              <w:ind w:left="57" w:right="57"/>
            </w:pPr>
            <w:r w:rsidRPr="000E0D7F">
              <w:t xml:space="preserve">Darbības cikls: ≤ 10 % tīkla piekļuves punktiem </w:t>
            </w:r>
            <w:hyperlink r:id="rId17" w:anchor="ntr[4]-L_2022028LV.01002401-E0004" w:history="1">
              <w:r w:rsidRPr="000E0D7F">
                <w:t>[4]</w:t>
              </w:r>
            </w:hyperlink>
          </w:p>
          <w:p w14:paraId="7E691B67" w14:textId="77777777" w:rsidR="00494DBB" w:rsidRPr="000E0D7F" w:rsidRDefault="00494DBB" w:rsidP="007752FA">
            <w:pPr>
              <w:pStyle w:val="oj-tbl-txt"/>
              <w:spacing w:before="0" w:beforeAutospacing="0" w:after="120" w:afterAutospacing="0"/>
              <w:ind w:left="57" w:right="57"/>
            </w:pPr>
            <w:r w:rsidRPr="000E0D7F">
              <w:t>Darbības cikls: ≤ 2,8 % citos gadījumos</w:t>
            </w:r>
          </w:p>
        </w:tc>
        <w:tc>
          <w:tcPr>
            <w:tcW w:w="2532" w:type="dxa"/>
            <w:hideMark/>
          </w:tcPr>
          <w:p w14:paraId="214D2E23" w14:textId="77777777" w:rsidR="00494DBB" w:rsidRPr="000E0D7F" w:rsidRDefault="00494DBB" w:rsidP="007752FA">
            <w:pPr>
              <w:pStyle w:val="oj-tbl-txt"/>
              <w:spacing w:before="0" w:beforeAutospacing="0" w:after="120" w:afterAutospacing="0"/>
              <w:ind w:left="57" w:right="57"/>
            </w:pPr>
            <w:r w:rsidRPr="000E0D7F">
              <w:t>Šis izmantošanas noteikumu kopums attiecas tikai uz platjoslas maza darbības attāluma ierīcēm datu tīklos.</w:t>
            </w:r>
          </w:p>
          <w:p w14:paraId="28EFC7F6" w14:textId="77777777" w:rsidR="00494DBB" w:rsidRPr="000E0D7F" w:rsidRDefault="00494DBB" w:rsidP="007752FA">
            <w:pPr>
              <w:pStyle w:val="oj-tbl-txt"/>
              <w:spacing w:before="0" w:beforeAutospacing="0" w:after="120" w:afterAutospacing="0"/>
              <w:ind w:left="57" w:right="57"/>
            </w:pPr>
            <w:r w:rsidRPr="000E0D7F">
              <w:t xml:space="preserve">Visas nomadiskās un mobilās ierīces datu tīklā darbojas galvenā tīkla piekļuves punkta vadībā </w:t>
            </w:r>
            <w:hyperlink r:id="rId18" w:anchor="ntr[4]-L_2022028LV.01002401-E0004" w:history="1">
              <w:r w:rsidRPr="000E0D7F">
                <w:t>[4]</w:t>
              </w:r>
            </w:hyperlink>
            <w:r w:rsidRPr="000E0D7F">
              <w:t xml:space="preserve">, </w:t>
            </w:r>
            <w:hyperlink r:id="rId19" w:anchor="ntr[5]-L_2022028LV.01002401-E0005" w:history="1">
              <w:r w:rsidRPr="000E0D7F">
                <w:t>[5]</w:t>
              </w:r>
            </w:hyperlink>
            <w:r w:rsidRPr="000E0D7F">
              <w:t xml:space="preserve">, </w:t>
            </w:r>
            <w:hyperlink r:id="rId20" w:anchor="ntr[6]-L_2022028LV.01002401-E0006" w:history="1">
              <w:r w:rsidRPr="000E0D7F">
                <w:t>[6]</w:t>
              </w:r>
            </w:hyperlink>
          </w:p>
        </w:tc>
      </w:tr>
      <w:tr w:rsidR="000E0D7F" w:rsidRPr="000E0D7F" w14:paraId="06C23B54" w14:textId="77777777" w:rsidTr="007752FA">
        <w:tc>
          <w:tcPr>
            <w:tcW w:w="725" w:type="dxa"/>
            <w:hideMark/>
          </w:tcPr>
          <w:p w14:paraId="4109A288" w14:textId="77777777" w:rsidR="00494DBB" w:rsidRPr="000E0D7F" w:rsidRDefault="00494DBB" w:rsidP="007752FA">
            <w:pPr>
              <w:pStyle w:val="oj-tbl-txt"/>
              <w:spacing w:before="0" w:beforeAutospacing="0" w:after="120" w:afterAutospacing="0"/>
              <w:ind w:left="57" w:right="57"/>
            </w:pPr>
            <w:r w:rsidRPr="000E0D7F">
              <w:t>3</w:t>
            </w:r>
          </w:p>
        </w:tc>
        <w:tc>
          <w:tcPr>
            <w:tcW w:w="1267" w:type="dxa"/>
            <w:hideMark/>
          </w:tcPr>
          <w:p w14:paraId="29AD0A28" w14:textId="77777777" w:rsidR="00494DBB" w:rsidRPr="000E0D7F" w:rsidRDefault="00494DBB" w:rsidP="007752FA">
            <w:pPr>
              <w:pStyle w:val="oj-normal"/>
              <w:spacing w:before="0" w:beforeAutospacing="0" w:after="120" w:afterAutospacing="0"/>
              <w:ind w:left="57" w:right="57"/>
            </w:pPr>
            <w:r w:rsidRPr="000E0D7F">
              <w:t>916,1–918,9 MHz</w:t>
            </w:r>
            <w:hyperlink r:id="rId21" w:anchor="ntr[10]-L_2022028LV.01002401-E0010" w:history="1">
              <w:r w:rsidRPr="000E0D7F">
                <w:t xml:space="preserve"> [10]</w:t>
              </w:r>
            </w:hyperlink>
          </w:p>
        </w:tc>
        <w:tc>
          <w:tcPr>
            <w:tcW w:w="1934" w:type="dxa"/>
            <w:hideMark/>
          </w:tcPr>
          <w:p w14:paraId="6E6B76B2" w14:textId="6EF98E44" w:rsidR="00494DBB" w:rsidRPr="000E0D7F" w:rsidRDefault="00494DBB" w:rsidP="007752FA">
            <w:pPr>
              <w:pStyle w:val="oj-normal"/>
              <w:spacing w:before="0" w:beforeAutospacing="0" w:after="120" w:afterAutospacing="0"/>
              <w:ind w:left="57" w:right="57"/>
            </w:pPr>
            <w:r w:rsidRPr="000E0D7F">
              <w:t>Radioidentifikā</w:t>
            </w:r>
            <w:r w:rsidRPr="000E0D7F">
              <w:softHyphen/>
              <w:t xml:space="preserve">cijas (RFID) ierīces </w:t>
            </w:r>
            <w:hyperlink r:id="rId22" w:anchor="ntr[2]-L_2022028LV.01002401-E0002" w:history="1">
              <w:r w:rsidRPr="000E0D7F">
                <w:t>[2])</w:t>
              </w:r>
            </w:hyperlink>
            <w:r w:rsidRPr="000E0D7F">
              <w:t xml:space="preserve"> </w:t>
            </w:r>
          </w:p>
        </w:tc>
        <w:tc>
          <w:tcPr>
            <w:tcW w:w="3512" w:type="dxa"/>
            <w:hideMark/>
          </w:tcPr>
          <w:p w14:paraId="2BB58686" w14:textId="77777777" w:rsidR="00494DBB" w:rsidRPr="000E0D7F" w:rsidRDefault="00494DBB" w:rsidP="007752FA">
            <w:pPr>
              <w:pStyle w:val="oj-tbl-txt"/>
              <w:spacing w:before="0" w:beforeAutospacing="0" w:after="120" w:afterAutospacing="0"/>
              <w:ind w:left="57" w:right="57"/>
            </w:pPr>
            <w:r w:rsidRPr="000E0D7F">
              <w:t>Nolasītāja pārraide ar 4 W e.r.p. atļauta tikai 916,3 MHz, 917,5 MHz un 918,7 MHz centrālajās frekvencēs</w:t>
            </w:r>
          </w:p>
        </w:tc>
        <w:tc>
          <w:tcPr>
            <w:tcW w:w="4561" w:type="dxa"/>
            <w:hideMark/>
          </w:tcPr>
          <w:p w14:paraId="6DF67FE5" w14:textId="777C89F1" w:rsidR="00494DBB" w:rsidRPr="000E0D7F" w:rsidRDefault="00494DBB" w:rsidP="007752FA">
            <w:pPr>
              <w:pStyle w:val="oj-normal"/>
              <w:spacing w:before="0" w:beforeAutospacing="0" w:after="120" w:afterAutospacing="0"/>
              <w:ind w:left="57" w:right="57"/>
            </w:pPr>
            <w:r w:rsidRPr="000E0D7F">
              <w:t>Piekļūšanai spektram un traucējumu mazināšanai izmanto tehniskos paņēmienus, kuri pienācīgi nodrošina šo noteikumu 4. pielikuma 1.30. apakšpunktā norādītā lēmuma prasību izpildi.</w:t>
            </w:r>
          </w:p>
          <w:p w14:paraId="24955D65" w14:textId="77777777" w:rsidR="00494DBB" w:rsidRPr="000E0D7F" w:rsidRDefault="00494DBB" w:rsidP="007752FA">
            <w:pPr>
              <w:pStyle w:val="oj-normal"/>
              <w:spacing w:before="0" w:beforeAutospacing="0" w:after="120" w:afterAutospacing="0"/>
              <w:ind w:left="57" w:right="57"/>
            </w:pPr>
            <w:r w:rsidRPr="000E0D7F">
              <w:t>Joslas platums: ≤ 400 kHz</w:t>
            </w:r>
          </w:p>
        </w:tc>
        <w:tc>
          <w:tcPr>
            <w:tcW w:w="2532" w:type="dxa"/>
            <w:hideMark/>
          </w:tcPr>
          <w:p w14:paraId="112CA012" w14:textId="77777777" w:rsidR="00494DBB" w:rsidRPr="000E0D7F" w:rsidRDefault="000E0D7F" w:rsidP="007752FA">
            <w:pPr>
              <w:pStyle w:val="oj-normal"/>
              <w:spacing w:before="0" w:beforeAutospacing="0" w:after="120" w:afterAutospacing="0"/>
              <w:ind w:left="57" w:right="57"/>
            </w:pPr>
            <w:hyperlink r:id="rId23" w:anchor="ntr[5]-L_2022028LV.01002401-E0005" w:history="1">
              <w:r w:rsidR="00494DBB" w:rsidRPr="000E0D7F">
                <w:t>[5]</w:t>
              </w:r>
            </w:hyperlink>
            <w:r w:rsidR="00494DBB" w:rsidRPr="000E0D7F">
              <w:t xml:space="preserve">, </w:t>
            </w:r>
            <w:hyperlink r:id="rId24" w:anchor="ntr[6]-L_2022028LV.01002401-E0006" w:history="1">
              <w:r w:rsidR="00494DBB" w:rsidRPr="000E0D7F">
                <w:t>[6]</w:t>
              </w:r>
            </w:hyperlink>
            <w:r w:rsidR="00494DBB" w:rsidRPr="000E0D7F">
              <w:t xml:space="preserve">, </w:t>
            </w:r>
            <w:hyperlink r:id="rId25" w:anchor="ntr[7]-L_2022028LV.01002401-E0007" w:history="1">
              <w:r w:rsidR="00494DBB" w:rsidRPr="000E0D7F">
                <w:t>[7]</w:t>
              </w:r>
            </w:hyperlink>
          </w:p>
        </w:tc>
      </w:tr>
      <w:tr w:rsidR="000E0D7F" w:rsidRPr="000E0D7F" w14:paraId="4565E5DF" w14:textId="77777777" w:rsidTr="007752FA">
        <w:tc>
          <w:tcPr>
            <w:tcW w:w="725" w:type="dxa"/>
            <w:hideMark/>
          </w:tcPr>
          <w:p w14:paraId="646AB1F2" w14:textId="77777777" w:rsidR="00494DBB" w:rsidRPr="000E0D7F" w:rsidRDefault="00494DBB" w:rsidP="007752FA">
            <w:pPr>
              <w:pStyle w:val="oj-tbl-txt"/>
              <w:spacing w:before="0" w:beforeAutospacing="0" w:after="120" w:afterAutospacing="0"/>
              <w:ind w:left="57" w:right="57"/>
            </w:pPr>
            <w:r w:rsidRPr="000E0D7F">
              <w:t>4</w:t>
            </w:r>
          </w:p>
        </w:tc>
        <w:tc>
          <w:tcPr>
            <w:tcW w:w="1267" w:type="dxa"/>
            <w:hideMark/>
          </w:tcPr>
          <w:p w14:paraId="6C398619" w14:textId="77777777" w:rsidR="00494DBB" w:rsidRPr="000E0D7F" w:rsidRDefault="00494DBB" w:rsidP="007752FA">
            <w:pPr>
              <w:pStyle w:val="oj-tbl-txt"/>
              <w:spacing w:before="0" w:beforeAutospacing="0" w:after="120" w:afterAutospacing="0"/>
              <w:ind w:left="57" w:right="57"/>
            </w:pPr>
            <w:r w:rsidRPr="000E0D7F">
              <w:t>917,3–918,9 MHz</w:t>
            </w:r>
          </w:p>
        </w:tc>
        <w:tc>
          <w:tcPr>
            <w:tcW w:w="1934" w:type="dxa"/>
            <w:hideMark/>
          </w:tcPr>
          <w:p w14:paraId="75DA7094" w14:textId="77777777" w:rsidR="00494DBB" w:rsidRPr="000E0D7F" w:rsidRDefault="00494DBB" w:rsidP="007752FA">
            <w:pPr>
              <w:pStyle w:val="oj-tbl-txt"/>
              <w:spacing w:before="0" w:beforeAutospacing="0" w:after="120" w:afterAutospacing="0"/>
              <w:ind w:left="57" w:right="57"/>
            </w:pPr>
            <w:r w:rsidRPr="000E0D7F">
              <w:t>Nespecifiskas maza darbības attāluma ierīces</w:t>
            </w:r>
            <w:hyperlink r:id="rId26" w:anchor="ntr[1]-L_2022028LV.01002401-E0001" w:history="1">
              <w:r w:rsidRPr="000E0D7F">
                <w:t xml:space="preserve"> [1]</w:t>
              </w:r>
            </w:hyperlink>
          </w:p>
        </w:tc>
        <w:tc>
          <w:tcPr>
            <w:tcW w:w="3512" w:type="dxa"/>
            <w:hideMark/>
          </w:tcPr>
          <w:p w14:paraId="581DD593" w14:textId="77777777" w:rsidR="00494DBB" w:rsidRPr="000E0D7F" w:rsidRDefault="00494DBB" w:rsidP="007752FA">
            <w:pPr>
              <w:pStyle w:val="oj-tbl-txt"/>
              <w:spacing w:before="0" w:beforeAutospacing="0" w:after="120" w:afterAutospacing="0"/>
              <w:ind w:left="57" w:right="57"/>
            </w:pPr>
            <w:r w:rsidRPr="000E0D7F">
              <w:t>500 mW e.r.p.</w:t>
            </w:r>
          </w:p>
          <w:p w14:paraId="0B975354" w14:textId="77777777" w:rsidR="00494DBB" w:rsidRPr="000E0D7F" w:rsidRDefault="00494DBB" w:rsidP="007752FA">
            <w:pPr>
              <w:pStyle w:val="oj-tbl-txt"/>
              <w:spacing w:before="0" w:beforeAutospacing="0" w:after="120" w:afterAutospacing="0"/>
              <w:ind w:left="57" w:right="57"/>
            </w:pPr>
            <w:r w:rsidRPr="000E0D7F">
              <w:t>Pārraide atļauta tikai 917,3–917,7 MHz un 918,5–918,9 MHz frekvenču joslās.</w:t>
            </w:r>
          </w:p>
          <w:p w14:paraId="476478B5" w14:textId="77777777" w:rsidR="00494DBB" w:rsidRPr="000E0D7F" w:rsidRDefault="00494DBB" w:rsidP="007752FA">
            <w:pPr>
              <w:pStyle w:val="oj-tbl-txt"/>
              <w:spacing w:before="0" w:beforeAutospacing="0" w:after="120" w:afterAutospacing="0"/>
              <w:ind w:left="57" w:right="57"/>
            </w:pPr>
            <w:r w:rsidRPr="000E0D7F">
              <w:t>Vajadzīga adaptīvā jaudas regulēšana (</w:t>
            </w:r>
            <w:r w:rsidRPr="000E0D7F">
              <w:rPr>
                <w:rStyle w:val="oj-italic"/>
                <w:rFonts w:eastAsia="Arial"/>
              </w:rPr>
              <w:t>APC</w:t>
            </w:r>
            <w:r w:rsidRPr="000E0D7F">
              <w:t>), alternatīvi – citi traucējumu mazināšanas paņēmieni, kas panāk vismaz tikpat augstu saderību ar spektru</w:t>
            </w:r>
          </w:p>
        </w:tc>
        <w:tc>
          <w:tcPr>
            <w:tcW w:w="4561" w:type="dxa"/>
            <w:hideMark/>
          </w:tcPr>
          <w:p w14:paraId="7477A49F" w14:textId="256C269A" w:rsidR="00494DBB" w:rsidRPr="000E0D7F" w:rsidRDefault="00494DBB" w:rsidP="007752FA">
            <w:pPr>
              <w:pStyle w:val="oj-normal"/>
              <w:spacing w:before="0" w:beforeAutospacing="0" w:after="120" w:afterAutospacing="0"/>
              <w:ind w:left="57" w:right="57"/>
            </w:pPr>
            <w:r w:rsidRPr="000E0D7F">
              <w:t>Piekļūšanai spektram un traucējumu mazināšanai izmanto tehniskos paņēmienus, kuri pienācīgi nodrošina šo noteikumu 4. pielikuma 1.30. apakšpunktā norādītā lēmuma prasību izpildi.</w:t>
            </w:r>
          </w:p>
          <w:p w14:paraId="2CF3650B" w14:textId="77777777" w:rsidR="00494DBB" w:rsidRPr="000E0D7F" w:rsidRDefault="00494DBB" w:rsidP="007752FA">
            <w:pPr>
              <w:pStyle w:val="oj-normal"/>
              <w:spacing w:before="0" w:beforeAutospacing="0" w:after="120" w:afterAutospacing="0"/>
              <w:ind w:left="57" w:right="57"/>
            </w:pPr>
            <w:r w:rsidRPr="000E0D7F">
              <w:t>Joslas platums: ≤ 200 kHz</w:t>
            </w:r>
          </w:p>
          <w:p w14:paraId="10782573" w14:textId="77777777" w:rsidR="00494DBB" w:rsidRPr="000E0D7F" w:rsidRDefault="00494DBB" w:rsidP="007752FA">
            <w:pPr>
              <w:pStyle w:val="oj-normal"/>
              <w:spacing w:before="0" w:beforeAutospacing="0" w:after="120" w:afterAutospacing="0"/>
              <w:ind w:left="57" w:right="57"/>
            </w:pPr>
            <w:r w:rsidRPr="000E0D7F">
              <w:t>Darbības cikls: ≤ 10 % tīkla piekļuves punktiem</w:t>
            </w:r>
            <w:hyperlink r:id="rId27" w:anchor="ntr[4]-L_2022028LV.01002401-E0004" w:history="1">
              <w:r w:rsidRPr="000E0D7F">
                <w:t xml:space="preserve"> [4]</w:t>
              </w:r>
            </w:hyperlink>
          </w:p>
          <w:p w14:paraId="6C416712" w14:textId="77777777" w:rsidR="00494DBB" w:rsidRPr="000E0D7F" w:rsidRDefault="00494DBB" w:rsidP="007752FA">
            <w:pPr>
              <w:pStyle w:val="oj-normal"/>
              <w:spacing w:before="0" w:beforeAutospacing="0" w:after="120" w:afterAutospacing="0"/>
              <w:ind w:left="57" w:right="57"/>
            </w:pPr>
            <w:r w:rsidRPr="000E0D7F">
              <w:t>Darbības cikls: ≤ 2,5 % citos gadījumos</w:t>
            </w:r>
          </w:p>
        </w:tc>
        <w:tc>
          <w:tcPr>
            <w:tcW w:w="2532" w:type="dxa"/>
            <w:hideMark/>
          </w:tcPr>
          <w:p w14:paraId="241C0385" w14:textId="77777777" w:rsidR="00494DBB" w:rsidRPr="000E0D7F" w:rsidRDefault="00494DBB" w:rsidP="007752FA">
            <w:pPr>
              <w:pStyle w:val="oj-normal"/>
              <w:spacing w:before="0" w:beforeAutospacing="0" w:after="120" w:afterAutospacing="0"/>
              <w:ind w:left="57" w:right="57"/>
            </w:pPr>
            <w:r w:rsidRPr="000E0D7F">
              <w:t>Šis izmantošanas noteikumu kopums attiecas tikai uz datu tīkliem.</w:t>
            </w:r>
          </w:p>
          <w:p w14:paraId="61BFC108" w14:textId="77777777" w:rsidR="00494DBB" w:rsidRPr="000E0D7F" w:rsidRDefault="00494DBB" w:rsidP="007752FA">
            <w:pPr>
              <w:pStyle w:val="oj-normal"/>
              <w:spacing w:before="0" w:beforeAutospacing="0" w:after="120" w:afterAutospacing="0"/>
              <w:ind w:left="57" w:right="57"/>
            </w:pPr>
            <w:r w:rsidRPr="000E0D7F">
              <w:t>Visas nomadiskās un mobilās ierīces datu tīklā darbojas galvenā tīkla piekļuves punkta vadībā</w:t>
            </w:r>
          </w:p>
          <w:p w14:paraId="145D4732" w14:textId="77777777" w:rsidR="00494DBB" w:rsidRPr="000E0D7F" w:rsidRDefault="000E0D7F" w:rsidP="007752FA">
            <w:pPr>
              <w:pStyle w:val="oj-normal"/>
              <w:spacing w:before="0" w:beforeAutospacing="0" w:after="120" w:afterAutospacing="0"/>
              <w:ind w:left="57" w:right="57"/>
            </w:pPr>
            <w:hyperlink r:id="rId28" w:anchor="ntr[4]-L_2022028LV.01002401-E0004" w:history="1">
              <w:r w:rsidR="00494DBB" w:rsidRPr="000E0D7F">
                <w:t>[4]</w:t>
              </w:r>
            </w:hyperlink>
            <w:r w:rsidR="00494DBB" w:rsidRPr="000E0D7F">
              <w:t xml:space="preserve">, </w:t>
            </w:r>
            <w:hyperlink r:id="rId29" w:anchor="ntr[5]-L_2022028LV.01002401-E0005" w:history="1">
              <w:r w:rsidR="00494DBB" w:rsidRPr="000E0D7F">
                <w:t>[5]</w:t>
              </w:r>
            </w:hyperlink>
            <w:r w:rsidR="00494DBB" w:rsidRPr="000E0D7F">
              <w:t xml:space="preserve">, </w:t>
            </w:r>
            <w:hyperlink r:id="rId30" w:anchor="ntr[6]-L_2022028LV.01002401-E0006" w:history="1">
              <w:r w:rsidR="00494DBB" w:rsidRPr="000E0D7F">
                <w:t>[6]</w:t>
              </w:r>
            </w:hyperlink>
            <w:r w:rsidR="00494DBB" w:rsidRPr="000E0D7F">
              <w:t xml:space="preserve">, </w:t>
            </w:r>
            <w:hyperlink r:id="rId31" w:anchor="ntr[7]-L_2022028LV.01002401-E0007" w:history="1">
              <w:r w:rsidR="00494DBB" w:rsidRPr="000E0D7F">
                <w:t>[7]</w:t>
              </w:r>
            </w:hyperlink>
          </w:p>
        </w:tc>
      </w:tr>
      <w:tr w:rsidR="007752FA" w:rsidRPr="000E0D7F" w14:paraId="2714CFCA" w14:textId="77777777" w:rsidTr="007752FA">
        <w:tc>
          <w:tcPr>
            <w:tcW w:w="725" w:type="dxa"/>
            <w:hideMark/>
          </w:tcPr>
          <w:p w14:paraId="71306404" w14:textId="77777777" w:rsidR="00494DBB" w:rsidRPr="000E0D7F" w:rsidRDefault="00494DBB" w:rsidP="007752FA">
            <w:pPr>
              <w:pStyle w:val="oj-tbl-txt"/>
              <w:spacing w:before="0" w:beforeAutospacing="0" w:after="120" w:afterAutospacing="0"/>
              <w:ind w:left="57" w:right="57"/>
            </w:pPr>
            <w:r w:rsidRPr="000E0D7F">
              <w:t>5</w:t>
            </w:r>
          </w:p>
        </w:tc>
        <w:tc>
          <w:tcPr>
            <w:tcW w:w="1267" w:type="dxa"/>
            <w:hideMark/>
          </w:tcPr>
          <w:p w14:paraId="6879DCA5" w14:textId="77777777" w:rsidR="00494DBB" w:rsidRPr="000E0D7F" w:rsidRDefault="00494DBB" w:rsidP="007752FA">
            <w:pPr>
              <w:pStyle w:val="oj-normal"/>
              <w:spacing w:before="0" w:beforeAutospacing="0" w:after="120" w:afterAutospacing="0"/>
              <w:ind w:left="57" w:right="57"/>
            </w:pPr>
            <w:r w:rsidRPr="000E0D7F">
              <w:t xml:space="preserve">917,4–919,4 MHz </w:t>
            </w:r>
            <w:hyperlink r:id="rId32" w:anchor="ntr[9]-L_2022028LV.01002401-E0009" w:history="1">
              <w:r w:rsidRPr="000E0D7F">
                <w:t>[9]</w:t>
              </w:r>
            </w:hyperlink>
          </w:p>
        </w:tc>
        <w:tc>
          <w:tcPr>
            <w:tcW w:w="1934" w:type="dxa"/>
            <w:hideMark/>
          </w:tcPr>
          <w:p w14:paraId="26129510" w14:textId="77777777" w:rsidR="00494DBB" w:rsidRPr="000E0D7F" w:rsidRDefault="00494DBB" w:rsidP="007752FA">
            <w:pPr>
              <w:pStyle w:val="oj-normal"/>
              <w:spacing w:before="0" w:beforeAutospacing="0" w:after="120" w:afterAutospacing="0"/>
              <w:ind w:left="57" w:right="57"/>
            </w:pPr>
            <w:r w:rsidRPr="000E0D7F">
              <w:t>Nespecifiskas maza darbības attāluma ierīces</w:t>
            </w:r>
            <w:hyperlink r:id="rId33" w:anchor="ntr[1]-L_2022028LV.01002401-E0001" w:history="1">
              <w:r w:rsidRPr="000E0D7F">
                <w:t xml:space="preserve"> [1]</w:t>
              </w:r>
            </w:hyperlink>
          </w:p>
        </w:tc>
        <w:tc>
          <w:tcPr>
            <w:tcW w:w="3512" w:type="dxa"/>
            <w:hideMark/>
          </w:tcPr>
          <w:p w14:paraId="31ED489A" w14:textId="77777777" w:rsidR="00494DBB" w:rsidRPr="000E0D7F" w:rsidRDefault="00494DBB" w:rsidP="007752FA">
            <w:pPr>
              <w:pStyle w:val="oj-tbl-txt"/>
              <w:spacing w:before="0" w:beforeAutospacing="0" w:after="120" w:afterAutospacing="0"/>
              <w:ind w:left="57" w:right="57"/>
            </w:pPr>
            <w:r w:rsidRPr="000E0D7F">
              <w:t>25 mW e.r.p.</w:t>
            </w:r>
          </w:p>
        </w:tc>
        <w:tc>
          <w:tcPr>
            <w:tcW w:w="4561" w:type="dxa"/>
            <w:hideMark/>
          </w:tcPr>
          <w:p w14:paraId="770701DA" w14:textId="5AEBBE6A" w:rsidR="00494DBB" w:rsidRPr="000E0D7F" w:rsidRDefault="00494DBB" w:rsidP="007752FA">
            <w:pPr>
              <w:pStyle w:val="oj-tbl-txt"/>
              <w:spacing w:before="0" w:beforeAutospacing="0" w:after="120" w:afterAutospacing="0"/>
              <w:ind w:left="57" w:right="57"/>
            </w:pPr>
            <w:r w:rsidRPr="000E0D7F">
              <w:t>Piekļūšanai spektram un traucējumu mazināšanai izmanto tehniskos paņēmienus, kuri pienācīgi nodrošina šo noteikumu 4. pielikuma 1.30. apakšpunktā norādītā lēmuma prasību izpildi.</w:t>
            </w:r>
          </w:p>
          <w:p w14:paraId="62DEF417" w14:textId="77777777" w:rsidR="00494DBB" w:rsidRPr="000E0D7F" w:rsidRDefault="00494DBB" w:rsidP="007752FA">
            <w:pPr>
              <w:pStyle w:val="oj-tbl-txt"/>
              <w:spacing w:before="0" w:beforeAutospacing="0" w:after="120" w:afterAutospacing="0"/>
              <w:ind w:left="57" w:right="57"/>
            </w:pPr>
            <w:r w:rsidRPr="000E0D7F">
              <w:t>Joslas platums: ≤ 600 kHz</w:t>
            </w:r>
          </w:p>
          <w:p w14:paraId="1E4705C7" w14:textId="77777777" w:rsidR="00494DBB" w:rsidRPr="000E0D7F" w:rsidRDefault="00494DBB" w:rsidP="007752FA">
            <w:pPr>
              <w:pStyle w:val="oj-tbl-txt"/>
              <w:spacing w:before="0" w:beforeAutospacing="0" w:after="120" w:afterAutospacing="0"/>
              <w:ind w:left="57" w:right="57"/>
            </w:pPr>
            <w:r w:rsidRPr="000E0D7F">
              <w:t>Darbības cikls: ≤ 1 %</w:t>
            </w:r>
          </w:p>
        </w:tc>
        <w:tc>
          <w:tcPr>
            <w:tcW w:w="2532" w:type="dxa"/>
            <w:hideMark/>
          </w:tcPr>
          <w:p w14:paraId="25B55A98" w14:textId="77777777" w:rsidR="00494DBB" w:rsidRPr="000E0D7F" w:rsidRDefault="00494DBB" w:rsidP="007752FA">
            <w:pPr>
              <w:pStyle w:val="oj-tbl-txt"/>
              <w:spacing w:before="0" w:beforeAutospacing="0" w:after="120" w:afterAutospacing="0"/>
              <w:ind w:left="57" w:right="57"/>
            </w:pPr>
            <w:r w:rsidRPr="000E0D7F">
              <w:t>Šis izmantošanas noteikumu kopums attiecas tikai uz maza darbības attāluma ierīcēm datu tīklos.</w:t>
            </w:r>
          </w:p>
          <w:p w14:paraId="39612EA5" w14:textId="77777777" w:rsidR="00494DBB" w:rsidRPr="000E0D7F" w:rsidRDefault="00494DBB" w:rsidP="007752FA">
            <w:pPr>
              <w:pStyle w:val="oj-tbl-txt"/>
              <w:spacing w:before="0" w:beforeAutospacing="0" w:after="120" w:afterAutospacing="0"/>
              <w:ind w:left="57" w:right="57"/>
            </w:pPr>
            <w:r w:rsidRPr="000E0D7F">
              <w:t xml:space="preserve">Visas nomadiskās un mobilās ierīces datu tīklā darbojas galvenā tīkla piekļuves punkta vadībā </w:t>
            </w:r>
            <w:hyperlink r:id="rId34" w:anchor="ntr[4]-L_2022028LV.01002401-E0004" w:history="1">
              <w:r w:rsidRPr="000E0D7F">
                <w:t>[4]</w:t>
              </w:r>
            </w:hyperlink>
            <w:r w:rsidRPr="000E0D7F">
              <w:t xml:space="preserve">, </w:t>
            </w:r>
            <w:hyperlink r:id="rId35" w:anchor="ntr[5]-L_2022028LV.01002401-E0005" w:history="1">
              <w:r w:rsidRPr="000E0D7F">
                <w:t>[5]</w:t>
              </w:r>
            </w:hyperlink>
            <w:r w:rsidRPr="000E0D7F">
              <w:t xml:space="preserve">, </w:t>
            </w:r>
            <w:hyperlink r:id="rId36" w:anchor="ntr[6]-L_2022028LV.01002401-E0006" w:history="1">
              <w:r w:rsidRPr="000E0D7F">
                <w:t>[6]</w:t>
              </w:r>
            </w:hyperlink>
          </w:p>
        </w:tc>
      </w:tr>
    </w:tbl>
    <w:p w14:paraId="64745059" w14:textId="77777777" w:rsidR="002E009D" w:rsidRPr="000E0D7F" w:rsidRDefault="002E009D" w:rsidP="002E009D">
      <w:pPr>
        <w:rPr>
          <w:rFonts w:ascii="Times New Roman" w:hAnsi="Times New Roman" w:cs="Times New Roman"/>
          <w:sz w:val="24"/>
          <w:szCs w:val="24"/>
        </w:rPr>
      </w:pPr>
    </w:p>
    <w:p w14:paraId="69BCB813" w14:textId="76B5798B" w:rsidR="00BE5263" w:rsidRPr="000E0D7F" w:rsidRDefault="00BE5263" w:rsidP="007752FA">
      <w:pPr>
        <w:jc w:val="both"/>
        <w:rPr>
          <w:rFonts w:ascii="Times New Roman" w:hAnsi="Times New Roman" w:cs="Times New Roman"/>
        </w:rPr>
      </w:pPr>
      <w:r w:rsidRPr="000E0D7F">
        <w:rPr>
          <w:rFonts w:ascii="Times New Roman" w:hAnsi="Times New Roman" w:cs="Times New Roman"/>
        </w:rPr>
        <w:t>Piezīmes.</w:t>
      </w:r>
    </w:p>
    <w:p w14:paraId="5D3B499C" w14:textId="77777777" w:rsidR="002E009D" w:rsidRPr="000E0D7F" w:rsidRDefault="000E0D7F" w:rsidP="007752FA">
      <w:pPr>
        <w:pStyle w:val="oj-note"/>
        <w:jc w:val="both"/>
        <w:rPr>
          <w:sz w:val="22"/>
          <w:szCs w:val="22"/>
        </w:rPr>
      </w:pPr>
      <w:hyperlink r:id="rId37" w:anchor="ntc[1]-L_2022028LV.01002401-E0001" w:history="1">
        <w:r w:rsidR="002E009D" w:rsidRPr="000E0D7F">
          <w:rPr>
            <w:sz w:val="22"/>
            <w:szCs w:val="22"/>
          </w:rPr>
          <w:t>[1]</w:t>
        </w:r>
      </w:hyperlink>
      <w:r w:rsidR="002E009D" w:rsidRPr="000E0D7F">
        <w:rPr>
          <w:sz w:val="22"/>
          <w:szCs w:val="22"/>
        </w:rPr>
        <w:t>  Nespecifisko maza darbības attāluma ierīču kategorija neatkarīgi no lietojuma vai mērķa aptver visu veidu radioierīces, kas atbilst tehniskajiem noteikumiem, kuri noteikti attiecīgajai frekvenču joslai. Tipiski lietojumi ir telemetrija, tālvadība, signalizācija, datu pārraide un citi lietojumi.</w:t>
      </w:r>
    </w:p>
    <w:p w14:paraId="4683D95C" w14:textId="77777777" w:rsidR="002E009D" w:rsidRPr="000E0D7F" w:rsidRDefault="000E0D7F" w:rsidP="007752FA">
      <w:pPr>
        <w:pStyle w:val="oj-note"/>
        <w:jc w:val="both"/>
        <w:rPr>
          <w:sz w:val="22"/>
          <w:szCs w:val="22"/>
        </w:rPr>
      </w:pPr>
      <w:hyperlink r:id="rId38" w:anchor="ntc[2]-L_2022028LV.01002401-E0002" w:history="1">
        <w:r w:rsidR="002E009D" w:rsidRPr="000E0D7F">
          <w:rPr>
            <w:sz w:val="22"/>
            <w:szCs w:val="22"/>
          </w:rPr>
          <w:t>[2]</w:t>
        </w:r>
      </w:hyperlink>
      <w:r w:rsidR="002E009D" w:rsidRPr="000E0D7F">
        <w:rPr>
          <w:sz w:val="22"/>
          <w:szCs w:val="22"/>
        </w:rPr>
        <w:t>  Radioidentifikācijas (</w:t>
      </w:r>
      <w:r w:rsidR="002E009D" w:rsidRPr="000E0D7F">
        <w:rPr>
          <w:rStyle w:val="oj-italic"/>
          <w:rFonts w:eastAsia="Arial"/>
          <w:sz w:val="22"/>
          <w:szCs w:val="22"/>
        </w:rPr>
        <w:t>RFID</w:t>
      </w:r>
      <w:r w:rsidR="002E009D" w:rsidRPr="000E0D7F">
        <w:rPr>
          <w:sz w:val="22"/>
          <w:szCs w:val="22"/>
        </w:rPr>
        <w:t>) ierīču kategorijā ietilpst birkas un nolasītāja radiosakaru sistēmas, kas sastāv no radioierīcēm (birkām), kuras pieliktas dzīvām būtnēm vai priekšmetiem, un raiduztvērējiem (nolasītājiem), kas aktivizē birkas un saņem atpakaļ datus. Tipiski lietojumi ir objektu izsekošana un identifikācija, piemēram, elektroniskai preču uzraudzībai (</w:t>
      </w:r>
      <w:r w:rsidR="002E009D" w:rsidRPr="000E0D7F">
        <w:rPr>
          <w:rStyle w:val="oj-italic"/>
          <w:rFonts w:eastAsia="Arial"/>
          <w:sz w:val="22"/>
          <w:szCs w:val="22"/>
        </w:rPr>
        <w:t>EAS</w:t>
      </w:r>
      <w:r w:rsidR="002E009D" w:rsidRPr="000E0D7F">
        <w:rPr>
          <w:sz w:val="22"/>
          <w:szCs w:val="22"/>
        </w:rPr>
        <w:t>), un datu vākšana un pārraide sakarā ar vienumiem, kuriem ir pieliktas birkas, kas var būt bez baterijām vai bateriju atbalstītas vai darboties ar baterijām. Nolasītājs birkas atbildes validē un nodod savai saimnieksistēmai.</w:t>
      </w:r>
    </w:p>
    <w:p w14:paraId="4B3689A5" w14:textId="77777777" w:rsidR="002E009D" w:rsidRPr="000E0D7F" w:rsidRDefault="000E0D7F" w:rsidP="007752FA">
      <w:pPr>
        <w:pStyle w:val="oj-note"/>
        <w:jc w:val="both"/>
        <w:rPr>
          <w:sz w:val="22"/>
          <w:szCs w:val="22"/>
        </w:rPr>
      </w:pPr>
      <w:hyperlink r:id="rId39" w:anchor="ntc[3]-L_2022028LV.01002401-E0003" w:history="1">
        <w:r w:rsidR="002E009D" w:rsidRPr="000E0D7F">
          <w:rPr>
            <w:sz w:val="22"/>
            <w:szCs w:val="22"/>
          </w:rPr>
          <w:t>[3]</w:t>
        </w:r>
      </w:hyperlink>
      <w:r w:rsidR="002E009D" w:rsidRPr="000E0D7F">
        <w:rPr>
          <w:sz w:val="22"/>
          <w:szCs w:val="22"/>
        </w:rPr>
        <w:t>  Platjoslas datu pārraides ierīču kategorijā ietilpst radioierīces, kas piekļūšanai spektram izmanto platjoslas modulācijas paņēmienus. Tipiski lietojumi ir tādas bezvadu piekļuves sistēmas kā bezvadu lokālais tīkls (</w:t>
      </w:r>
      <w:r w:rsidR="002E009D" w:rsidRPr="000E0D7F">
        <w:rPr>
          <w:rStyle w:val="oj-italic"/>
          <w:rFonts w:eastAsia="Arial"/>
          <w:sz w:val="22"/>
          <w:szCs w:val="22"/>
        </w:rPr>
        <w:t>WAS/RLAN</w:t>
      </w:r>
      <w:r w:rsidR="002E009D" w:rsidRPr="000E0D7F">
        <w:rPr>
          <w:sz w:val="22"/>
          <w:szCs w:val="22"/>
        </w:rPr>
        <w:t>) vai platjoslas maza darbības attāluma ierīces datu tīklos.</w:t>
      </w:r>
    </w:p>
    <w:p w14:paraId="064B5603" w14:textId="77777777" w:rsidR="002E009D" w:rsidRPr="000E0D7F" w:rsidRDefault="000E0D7F" w:rsidP="007752FA">
      <w:pPr>
        <w:pStyle w:val="oj-note"/>
        <w:jc w:val="both"/>
        <w:rPr>
          <w:sz w:val="22"/>
          <w:szCs w:val="22"/>
        </w:rPr>
      </w:pPr>
      <w:hyperlink r:id="rId40" w:anchor="ntc[4]-L_2022028LV.01002401-E0004" w:history="1">
        <w:r w:rsidR="002E009D" w:rsidRPr="000E0D7F">
          <w:rPr>
            <w:sz w:val="22"/>
            <w:szCs w:val="22"/>
          </w:rPr>
          <w:t>[4]</w:t>
        </w:r>
      </w:hyperlink>
      <w:r w:rsidR="002E009D" w:rsidRPr="000E0D7F">
        <w:rPr>
          <w:sz w:val="22"/>
          <w:szCs w:val="22"/>
        </w:rPr>
        <w:t>  Tīkla piekļuves punkts datu tīklā ir fiksēta zemes sakaru maza darbības attāluma ierīce, kas pārējām maza darbības attāluma ierīcēm datu tīklā ir punkts savienojumam ar pakalpojumu platformām, kuras atrodas ārpus minētā datu tīkla. Apzīmējums “datu tīkls" attiecas uz vairākām maza darbības attāluma ierīcēm, ieskaitot tīkla piekļuves punktu, kas ir tīkla komponenti, un uz to bezvadu savienojumiem.</w:t>
      </w:r>
    </w:p>
    <w:p w14:paraId="132F671E" w14:textId="77777777" w:rsidR="002E009D" w:rsidRPr="000E0D7F" w:rsidRDefault="000E0D7F" w:rsidP="007752FA">
      <w:pPr>
        <w:pStyle w:val="oj-note"/>
        <w:jc w:val="both"/>
        <w:rPr>
          <w:sz w:val="22"/>
          <w:szCs w:val="22"/>
        </w:rPr>
      </w:pPr>
      <w:hyperlink r:id="rId41" w:anchor="ntc[5]-L_2022028LV.01002401-E0005" w:history="1">
        <w:r w:rsidR="002E009D" w:rsidRPr="000E0D7F">
          <w:rPr>
            <w:sz w:val="22"/>
            <w:szCs w:val="22"/>
          </w:rPr>
          <w:t>[5]</w:t>
        </w:r>
      </w:hyperlink>
      <w:r w:rsidR="002E009D" w:rsidRPr="000E0D7F">
        <w:rPr>
          <w:sz w:val="22"/>
          <w:szCs w:val="22"/>
        </w:rPr>
        <w:t>   Frekvenču joslas paredz un dara pieejamas neekskluzīvi un koplietošanas kārtā atbilstoši šo noteikumu 4. pielikuma 1.30. apakšpunktā norādītā lēmuma prasībām.</w:t>
      </w:r>
    </w:p>
    <w:p w14:paraId="1C939BF4" w14:textId="77777777" w:rsidR="002E009D" w:rsidRPr="000E0D7F" w:rsidRDefault="000E0D7F" w:rsidP="007752FA">
      <w:pPr>
        <w:pStyle w:val="oj-note"/>
        <w:jc w:val="both"/>
        <w:rPr>
          <w:sz w:val="22"/>
          <w:szCs w:val="22"/>
        </w:rPr>
      </w:pPr>
      <w:hyperlink r:id="rId42" w:anchor="ntc[6]-L_2022028LV.01002401-E0006" w:history="1">
        <w:r w:rsidR="002E009D" w:rsidRPr="000E0D7F">
          <w:rPr>
            <w:sz w:val="22"/>
            <w:szCs w:val="22"/>
          </w:rPr>
          <w:t>[6]</w:t>
        </w:r>
      </w:hyperlink>
      <w:r w:rsidR="002E009D" w:rsidRPr="000E0D7F">
        <w:rPr>
          <w:sz w:val="22"/>
          <w:szCs w:val="22"/>
        </w:rPr>
        <w:t>  Atbilstoši šo noteikumu 4. pielikuma 1.30. apakšpunktā norādītajā lēmumā noteiktajam.</w:t>
      </w:r>
    </w:p>
    <w:p w14:paraId="65D2A001" w14:textId="20F4C5B9" w:rsidR="002E009D" w:rsidRPr="000E0D7F" w:rsidRDefault="000E0D7F" w:rsidP="007752FA">
      <w:pPr>
        <w:pStyle w:val="oj-note"/>
        <w:jc w:val="both"/>
        <w:rPr>
          <w:sz w:val="22"/>
          <w:szCs w:val="22"/>
        </w:rPr>
      </w:pPr>
      <w:hyperlink r:id="rId43" w:anchor="ntc[7]-L_2022028LV.01002401-E0007" w:history="1">
        <w:r w:rsidR="002E009D" w:rsidRPr="000E0D7F">
          <w:rPr>
            <w:sz w:val="22"/>
            <w:szCs w:val="22"/>
          </w:rPr>
          <w:t>[7]</w:t>
        </w:r>
      </w:hyperlink>
      <w:r w:rsidR="002E009D" w:rsidRPr="000E0D7F">
        <w:rPr>
          <w:sz w:val="22"/>
          <w:szCs w:val="22"/>
        </w:rPr>
        <w:t>  Atbilstoši šo noteikumu 4. pielikuma 1.30. apakšpunktā norādītajā lēmumā noteiktajam.</w:t>
      </w:r>
    </w:p>
    <w:p w14:paraId="5C512153" w14:textId="77777777" w:rsidR="002E009D" w:rsidRPr="000E0D7F" w:rsidRDefault="000E0D7F" w:rsidP="007752FA">
      <w:pPr>
        <w:pStyle w:val="oj-normal"/>
        <w:jc w:val="both"/>
        <w:rPr>
          <w:sz w:val="22"/>
          <w:szCs w:val="22"/>
        </w:rPr>
      </w:pPr>
      <w:hyperlink r:id="rId44" w:anchor="ntc[8]-L_2022028LV.01002401-E0008" w:history="1">
        <w:r w:rsidR="002E009D" w:rsidRPr="000E0D7F">
          <w:rPr>
            <w:sz w:val="22"/>
            <w:szCs w:val="22"/>
          </w:rPr>
          <w:t>[8]</w:t>
        </w:r>
      </w:hyperlink>
      <w:r w:rsidR="002E009D" w:rsidRPr="000E0D7F">
        <w:rPr>
          <w:sz w:val="22"/>
          <w:szCs w:val="22"/>
        </w:rPr>
        <w:t>  Šī 874–874,4 MHz frekvenču josla ir harmonizētā minimālā pamatjosla.</w:t>
      </w:r>
    </w:p>
    <w:p w14:paraId="2F785AA0" w14:textId="77777777" w:rsidR="002E009D" w:rsidRPr="000E0D7F" w:rsidRDefault="000E0D7F" w:rsidP="007752FA">
      <w:pPr>
        <w:pStyle w:val="oj-note"/>
        <w:jc w:val="both"/>
        <w:rPr>
          <w:sz w:val="22"/>
          <w:szCs w:val="22"/>
        </w:rPr>
      </w:pPr>
      <w:hyperlink r:id="rId45" w:anchor="ntc[9]-L_2022028LV.01002401-E0009" w:history="1">
        <w:r w:rsidR="002E009D" w:rsidRPr="000E0D7F">
          <w:rPr>
            <w:sz w:val="22"/>
            <w:szCs w:val="22"/>
          </w:rPr>
          <w:t>[9]</w:t>
        </w:r>
      </w:hyperlink>
      <w:r w:rsidR="002E009D" w:rsidRPr="000E0D7F">
        <w:rPr>
          <w:sz w:val="22"/>
          <w:szCs w:val="22"/>
        </w:rPr>
        <w:t>  Šī 917,4–919,4 MHz frekvenču josla ir harmonizētā minimālā pamatjosla.</w:t>
      </w:r>
    </w:p>
    <w:p w14:paraId="37396E10" w14:textId="228FA877" w:rsidR="002E009D" w:rsidRPr="000E0D7F" w:rsidRDefault="000E0D7F" w:rsidP="007752FA">
      <w:pPr>
        <w:pStyle w:val="oj-note"/>
        <w:jc w:val="both"/>
        <w:rPr>
          <w:sz w:val="22"/>
          <w:szCs w:val="22"/>
        </w:rPr>
      </w:pPr>
      <w:hyperlink r:id="rId46" w:anchor="ntc[10]-L_2022028LV.01002401-E0010" w:history="1">
        <w:r w:rsidR="002E009D" w:rsidRPr="000E0D7F">
          <w:rPr>
            <w:sz w:val="22"/>
            <w:szCs w:val="22"/>
          </w:rPr>
          <w:t>[10]</w:t>
        </w:r>
      </w:hyperlink>
      <w:r w:rsidR="002E009D" w:rsidRPr="000E0D7F">
        <w:rPr>
          <w:sz w:val="22"/>
          <w:szCs w:val="22"/>
        </w:rPr>
        <w:t xml:space="preserve">  Frekvenču diapazonā ap </w:t>
      </w:r>
      <w:r w:rsidR="002E009D" w:rsidRPr="000E0D7F">
        <w:rPr>
          <w:rStyle w:val="oj-italic"/>
          <w:rFonts w:eastAsia="Arial"/>
          <w:sz w:val="22"/>
          <w:szCs w:val="22"/>
        </w:rPr>
        <w:t>RFID</w:t>
      </w:r>
      <w:r w:rsidR="002E009D" w:rsidRPr="000E0D7F">
        <w:rPr>
          <w:sz w:val="22"/>
          <w:szCs w:val="22"/>
        </w:rPr>
        <w:t xml:space="preserve"> nolasītāja kanāliem </w:t>
      </w:r>
      <w:r w:rsidR="002E009D" w:rsidRPr="000E0D7F">
        <w:rPr>
          <w:rStyle w:val="oj-italic"/>
          <w:rFonts w:eastAsia="Arial"/>
          <w:sz w:val="22"/>
          <w:szCs w:val="22"/>
        </w:rPr>
        <w:t>RFID</w:t>
      </w:r>
      <w:r w:rsidR="002E009D" w:rsidRPr="000E0D7F">
        <w:rPr>
          <w:sz w:val="22"/>
          <w:szCs w:val="22"/>
        </w:rPr>
        <w:t xml:space="preserve"> birkas reaģē ar ļoti zemu jaudu (–10 dBm e.r.p.), un tām jāatbilst šo noteikumu 4</w:t>
      </w:r>
      <w:r w:rsidR="00BE5263" w:rsidRPr="000E0D7F">
        <w:rPr>
          <w:sz w:val="22"/>
          <w:szCs w:val="22"/>
        </w:rPr>
        <w:t>. </w:t>
      </w:r>
      <w:r w:rsidR="002E009D" w:rsidRPr="000E0D7F">
        <w:rPr>
          <w:sz w:val="22"/>
          <w:szCs w:val="22"/>
        </w:rPr>
        <w:t>pielikuma 1.30.</w:t>
      </w:r>
      <w:r w:rsidR="00BE5263" w:rsidRPr="000E0D7F">
        <w:rPr>
          <w:sz w:val="22"/>
          <w:szCs w:val="22"/>
        </w:rPr>
        <w:t> </w:t>
      </w:r>
      <w:r w:rsidR="002E009D" w:rsidRPr="000E0D7F">
        <w:rPr>
          <w:sz w:val="22"/>
          <w:szCs w:val="22"/>
        </w:rPr>
        <w:t>apakšpunktā norādītā lēmuma prasībām.</w:t>
      </w:r>
    </w:p>
    <w:p w14:paraId="31402FA9"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b/>
          <w:bCs/>
          <w:sz w:val="24"/>
          <w:szCs w:val="24"/>
          <w:lang w:eastAsia="lv-LV"/>
        </w:rPr>
        <w:t>9. Izplatījuma sakaru radioiekārtas</w:t>
      </w:r>
    </w:p>
    <w:p w14:paraId="067123B1"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9.1. Mobilo satelītsakaru sistēmu galiekārtas 1–3 GHz joslā</w:t>
      </w:r>
    </w:p>
    <w:p w14:paraId="3D72E0BE"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9.1.1. Tehniskās prasības</w:t>
      </w:r>
    </w:p>
    <w:tbl>
      <w:tblPr>
        <w:tblStyle w:val="TableGrid"/>
        <w:tblW w:w="5000" w:type="pct"/>
        <w:tblLook w:val="04A0" w:firstRow="1" w:lastRow="0" w:firstColumn="1" w:lastColumn="0" w:noHBand="0" w:noVBand="1"/>
      </w:tblPr>
      <w:tblGrid>
        <w:gridCol w:w="14560"/>
      </w:tblGrid>
      <w:tr w:rsidR="000E0D7F" w:rsidRPr="000E0D7F" w14:paraId="4972FF85" w14:textId="77777777" w:rsidTr="00B95A64">
        <w:tc>
          <w:tcPr>
            <w:tcW w:w="0" w:type="auto"/>
          </w:tcPr>
          <w:p w14:paraId="7B24AFA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r>
      <w:tr w:rsidR="000E0D7F" w:rsidRPr="000E0D7F" w14:paraId="23F9C912" w14:textId="77777777" w:rsidTr="00B95A64">
        <w:tc>
          <w:tcPr>
            <w:tcW w:w="0" w:type="auto"/>
          </w:tcPr>
          <w:p w14:paraId="5BC15C2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1518–1525 MHz Izplatījums–Zeme</w:t>
            </w:r>
          </w:p>
        </w:tc>
      </w:tr>
      <w:tr w:rsidR="000E0D7F" w:rsidRPr="000E0D7F" w14:paraId="5B04EAD4" w14:textId="77777777" w:rsidTr="00B95A64">
        <w:tc>
          <w:tcPr>
            <w:tcW w:w="0" w:type="auto"/>
          </w:tcPr>
          <w:p w14:paraId="40A37D2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1525–1544 MHz Izplatījums–Zeme</w:t>
            </w:r>
          </w:p>
        </w:tc>
      </w:tr>
      <w:tr w:rsidR="000E0D7F" w:rsidRPr="000E0D7F" w14:paraId="476943BF" w14:textId="77777777" w:rsidTr="00B95A64">
        <w:tc>
          <w:tcPr>
            <w:tcW w:w="0" w:type="auto"/>
          </w:tcPr>
          <w:p w14:paraId="66B1A08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1545–1559 MHz Izplatījums–Zeme</w:t>
            </w:r>
          </w:p>
        </w:tc>
      </w:tr>
      <w:tr w:rsidR="000E0D7F" w:rsidRPr="000E0D7F" w14:paraId="68A03710" w14:textId="77777777" w:rsidTr="00B95A64">
        <w:tc>
          <w:tcPr>
            <w:tcW w:w="0" w:type="auto"/>
          </w:tcPr>
          <w:p w14:paraId="2C58E04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1613,8–1626,5 MHz Izplatījums–Zeme (sekundārais)</w:t>
            </w:r>
          </w:p>
        </w:tc>
      </w:tr>
      <w:tr w:rsidR="000E0D7F" w:rsidRPr="000E0D7F" w14:paraId="302FA820" w14:textId="77777777" w:rsidTr="00B95A64">
        <w:tc>
          <w:tcPr>
            <w:tcW w:w="0" w:type="auto"/>
          </w:tcPr>
          <w:p w14:paraId="656D610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1626,5–1645,5 MHz Zeme–izplatījums</w:t>
            </w:r>
          </w:p>
        </w:tc>
      </w:tr>
      <w:tr w:rsidR="000E0D7F" w:rsidRPr="000E0D7F" w14:paraId="6B6740AD" w14:textId="77777777" w:rsidTr="00B95A64">
        <w:tc>
          <w:tcPr>
            <w:tcW w:w="0" w:type="auto"/>
          </w:tcPr>
          <w:p w14:paraId="2F51AD0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1646,5–1660,5 MHz Zeme–izplatījums</w:t>
            </w:r>
          </w:p>
        </w:tc>
      </w:tr>
      <w:tr w:rsidR="000E0D7F" w:rsidRPr="000E0D7F" w14:paraId="0B95B5C9" w14:textId="77777777" w:rsidTr="00B95A64">
        <w:tc>
          <w:tcPr>
            <w:tcW w:w="0" w:type="auto"/>
          </w:tcPr>
          <w:p w14:paraId="73291EF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1670–1675 MHz Zeme–izplatījums</w:t>
            </w:r>
          </w:p>
        </w:tc>
      </w:tr>
    </w:tbl>
    <w:p w14:paraId="096BA196"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9.1.2. Kopējie izmantošanas nosacījumi, ierobežojumi</w:t>
      </w:r>
    </w:p>
    <w:p w14:paraId="0122A880" w14:textId="76CB1A01" w:rsidR="002E009D" w:rsidRPr="000E0D7F" w:rsidRDefault="00292801"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w:t>
      </w:r>
      <w:r w:rsidRPr="000E0D7F">
        <w:rPr>
          <w:rFonts w:ascii="Times New Roman" w:eastAsia="Times New Roman" w:hAnsi="Times New Roman" w:cs="Times New Roman" w:hint="eastAsia"/>
          <w:sz w:val="24"/>
          <w:szCs w:val="24"/>
          <w:lang w:eastAsia="lv-LV"/>
        </w:rPr>
        <w:t>ņ</w:t>
      </w:r>
      <w:r w:rsidRPr="000E0D7F">
        <w:rPr>
          <w:rFonts w:ascii="Times New Roman" w:eastAsia="Times New Roman" w:hAnsi="Times New Roman" w:cs="Times New Roman"/>
          <w:sz w:val="24"/>
          <w:szCs w:val="24"/>
          <w:lang w:eastAsia="lv-LV"/>
        </w:rPr>
        <w:t>emot galiek</w:t>
      </w:r>
      <w:r w:rsidRPr="000E0D7F">
        <w:rPr>
          <w:rFonts w:ascii="Times New Roman" w:eastAsia="Times New Roman" w:hAnsi="Times New Roman" w:cs="Times New Roman" w:hint="eastAsia"/>
          <w:sz w:val="24"/>
          <w:szCs w:val="24"/>
          <w:lang w:eastAsia="lv-LV"/>
        </w:rPr>
        <w:t>ā</w:t>
      </w:r>
      <w:r w:rsidRPr="000E0D7F">
        <w:rPr>
          <w:rFonts w:ascii="Times New Roman" w:eastAsia="Times New Roman" w:hAnsi="Times New Roman" w:cs="Times New Roman"/>
          <w:sz w:val="24"/>
          <w:szCs w:val="24"/>
          <w:lang w:eastAsia="lv-LV"/>
        </w:rPr>
        <w:t>rtas, kas ieb</w:t>
      </w:r>
      <w:r w:rsidRPr="000E0D7F">
        <w:rPr>
          <w:rFonts w:ascii="Times New Roman" w:eastAsia="Times New Roman" w:hAnsi="Times New Roman" w:cs="Times New Roman" w:hint="eastAsia"/>
          <w:sz w:val="24"/>
          <w:szCs w:val="24"/>
          <w:lang w:eastAsia="lv-LV"/>
        </w:rPr>
        <w:t>ū</w:t>
      </w:r>
      <w:r w:rsidRPr="000E0D7F">
        <w:rPr>
          <w:rFonts w:ascii="Times New Roman" w:eastAsia="Times New Roman" w:hAnsi="Times New Roman" w:cs="Times New Roman"/>
          <w:sz w:val="24"/>
          <w:szCs w:val="24"/>
          <w:lang w:eastAsia="lv-LV"/>
        </w:rPr>
        <w:t>v</w:t>
      </w:r>
      <w:r w:rsidRPr="000E0D7F">
        <w:rPr>
          <w:rFonts w:ascii="Times New Roman" w:eastAsia="Times New Roman" w:hAnsi="Times New Roman" w:cs="Times New Roman" w:hint="eastAsia"/>
          <w:sz w:val="24"/>
          <w:szCs w:val="24"/>
          <w:lang w:eastAsia="lv-LV"/>
        </w:rPr>
        <w:t>ē</w:t>
      </w:r>
      <w:r w:rsidRPr="000E0D7F">
        <w:rPr>
          <w:rFonts w:ascii="Times New Roman" w:eastAsia="Times New Roman" w:hAnsi="Times New Roman" w:cs="Times New Roman"/>
          <w:sz w:val="24"/>
          <w:szCs w:val="24"/>
          <w:lang w:eastAsia="lv-LV"/>
        </w:rPr>
        <w:t>tas ku</w:t>
      </w:r>
      <w:r w:rsidRPr="000E0D7F">
        <w:rPr>
          <w:rFonts w:ascii="Times New Roman" w:eastAsia="Times New Roman" w:hAnsi="Times New Roman" w:cs="Times New Roman" w:hint="eastAsia"/>
          <w:sz w:val="24"/>
          <w:szCs w:val="24"/>
          <w:lang w:eastAsia="lv-LV"/>
        </w:rPr>
        <w:t>ģ</w:t>
      </w:r>
      <w:r w:rsidRPr="000E0D7F">
        <w:rPr>
          <w:rFonts w:ascii="Times New Roman" w:eastAsia="Times New Roman" w:hAnsi="Times New Roman" w:cs="Times New Roman"/>
          <w:sz w:val="24"/>
          <w:szCs w:val="24"/>
          <w:lang w:eastAsia="lv-LV"/>
        </w:rPr>
        <w:t>os un gaisa ku</w:t>
      </w:r>
      <w:r w:rsidRPr="000E0D7F">
        <w:rPr>
          <w:rFonts w:ascii="Times New Roman" w:eastAsia="Times New Roman" w:hAnsi="Times New Roman" w:cs="Times New Roman" w:hint="eastAsia"/>
          <w:sz w:val="24"/>
          <w:szCs w:val="24"/>
          <w:lang w:eastAsia="lv-LV"/>
        </w:rPr>
        <w:t>ģ</w:t>
      </w:r>
      <w:r w:rsidRPr="000E0D7F">
        <w:rPr>
          <w:rFonts w:ascii="Times New Roman" w:eastAsia="Times New Roman" w:hAnsi="Times New Roman" w:cs="Times New Roman"/>
          <w:sz w:val="24"/>
          <w:szCs w:val="24"/>
          <w:lang w:eastAsia="lv-LV"/>
        </w:rPr>
        <w:t>os</w:t>
      </w:r>
      <w:r w:rsidR="002E009D" w:rsidRPr="000E0D7F">
        <w:rPr>
          <w:rFonts w:ascii="Times New Roman" w:eastAsia="Times New Roman" w:hAnsi="Times New Roman" w:cs="Times New Roman"/>
          <w:sz w:val="24"/>
          <w:szCs w:val="24"/>
          <w:lang w:eastAsia="lv-LV"/>
        </w:rPr>
        <w:t>.</w:t>
      </w:r>
    </w:p>
    <w:p w14:paraId="29A6E209" w14:textId="73E2E0E1" w:rsidR="002E009D" w:rsidRPr="000E0D7F"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Galiekārtas vada attiecīgā autorizētā mobilo satelītsakaru sistēma, izņemot tādas galiekārtas, kas tikai raida (šo noteikumu 4.</w:t>
      </w:r>
      <w:r w:rsidR="00F42A04"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pielikuma 2.43.</w:t>
      </w:r>
      <w:r w:rsidR="00F42A04" w:rsidRPr="000E0D7F">
        <w:rPr>
          <w:rFonts w:ascii="Times New Roman" w:eastAsia="Times New Roman" w:hAnsi="Times New Roman" w:cs="Times New Roman"/>
          <w:sz w:val="24"/>
          <w:szCs w:val="24"/>
          <w:lang w:eastAsia="lv-LV"/>
        </w:rPr>
        <w:t> </w:t>
      </w:r>
      <w:r w:rsidRPr="000E0D7F">
        <w:rPr>
          <w:rFonts w:ascii="Times New Roman" w:eastAsia="Times New Roman" w:hAnsi="Times New Roman" w:cs="Times New Roman"/>
          <w:sz w:val="24"/>
          <w:szCs w:val="24"/>
          <w:lang w:eastAsia="lv-LV"/>
        </w:rPr>
        <w:t>apakšpunktā norādītais lēmums).</w:t>
      </w:r>
    </w:p>
    <w:p w14:paraId="023A3B35" w14:textId="77777777" w:rsidR="002E009D" w:rsidRPr="000E0D7F"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1613,8–1626,5 MHz joslā galiekārtām, kas tikai raida, atļauta e.i.r.p. līdz 30 dBm un darbības cikls līdz 1%.</w:t>
      </w:r>
    </w:p>
    <w:p w14:paraId="0EFE0742"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9.2. VSAT, LEST un HEST satelītsakaru galiekārtas</w:t>
      </w:r>
    </w:p>
    <w:p w14:paraId="42692424"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9.2.1. Tehniskās prasības</w:t>
      </w:r>
    </w:p>
    <w:tbl>
      <w:tblPr>
        <w:tblStyle w:val="TableGrid"/>
        <w:tblW w:w="5000" w:type="pct"/>
        <w:tblLook w:val="04A0" w:firstRow="1" w:lastRow="0" w:firstColumn="1" w:lastColumn="0" w:noHBand="0" w:noVBand="1"/>
      </w:tblPr>
      <w:tblGrid>
        <w:gridCol w:w="5949"/>
        <w:gridCol w:w="3317"/>
        <w:gridCol w:w="5294"/>
      </w:tblGrid>
      <w:tr w:rsidR="000E0D7F" w:rsidRPr="000E0D7F" w14:paraId="600A0281" w14:textId="77777777" w:rsidTr="007752FA">
        <w:tc>
          <w:tcPr>
            <w:tcW w:w="2043" w:type="pct"/>
          </w:tcPr>
          <w:p w14:paraId="569C51E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139" w:type="pct"/>
          </w:tcPr>
          <w:p w14:paraId="45FF04C0" w14:textId="77777777" w:rsidR="002E009D" w:rsidRPr="000E0D7F"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jauda</w:t>
            </w:r>
          </w:p>
        </w:tc>
        <w:tc>
          <w:tcPr>
            <w:tcW w:w="1818" w:type="pct"/>
          </w:tcPr>
          <w:p w14:paraId="636620ED" w14:textId="77777777" w:rsidR="002E009D" w:rsidRPr="000E0D7F"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Izmantošanas nosacījumi, ierobežojumi</w:t>
            </w:r>
          </w:p>
        </w:tc>
      </w:tr>
      <w:tr w:rsidR="000E0D7F" w:rsidRPr="000E0D7F" w14:paraId="580140E2" w14:textId="77777777" w:rsidTr="007752FA">
        <w:tc>
          <w:tcPr>
            <w:tcW w:w="2043" w:type="pct"/>
          </w:tcPr>
          <w:p w14:paraId="7B0F09F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14,25–14,5 GHz/10,7–11,7 GHz</w:t>
            </w:r>
          </w:p>
        </w:tc>
        <w:tc>
          <w:tcPr>
            <w:tcW w:w="1139" w:type="pct"/>
          </w:tcPr>
          <w:p w14:paraId="0AFE59A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Raidītāja jauda: 2 W;</w:t>
            </w:r>
            <w:r w:rsidRPr="000E0D7F">
              <w:rPr>
                <w:rFonts w:ascii="Times New Roman" w:eastAsia="Times New Roman" w:hAnsi="Times New Roman" w:cs="Times New Roman"/>
                <w:sz w:val="24"/>
                <w:szCs w:val="24"/>
                <w:lang w:eastAsia="lv-LV"/>
              </w:rPr>
              <w:br/>
              <w:t>e.i.r.p. 50 dBW</w:t>
            </w:r>
          </w:p>
        </w:tc>
        <w:tc>
          <w:tcPr>
            <w:tcW w:w="1818" w:type="pct"/>
          </w:tcPr>
          <w:p w14:paraId="5AC1CDC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VSAT galiekārtas nav aizsargātas pret fiksētā dienesta staciju radītiem kaitīgajiem radiotraucējumiem 10,7–11,7 GHz joslā. Radioiekārtas atļauts lietot ne tuvāk par 500 m no lidlauka teritorijas nožogojuma</w:t>
            </w:r>
          </w:p>
        </w:tc>
      </w:tr>
      <w:tr w:rsidR="000E0D7F" w:rsidRPr="000E0D7F" w14:paraId="79F53FD7" w14:textId="77777777" w:rsidTr="007752FA">
        <w:tc>
          <w:tcPr>
            <w:tcW w:w="2043" w:type="pct"/>
          </w:tcPr>
          <w:p w14:paraId="4E23271B" w14:textId="462032DE" w:rsidR="00B95A64" w:rsidRPr="000E0D7F" w:rsidRDefault="002E009D" w:rsidP="00B95A64">
            <w:pPr>
              <w:spacing w:before="40" w:after="40"/>
              <w:rPr>
                <w:rFonts w:ascii="Times New Roman" w:eastAsia="Times New Roman" w:hAnsi="Times New Roman" w:cs="Times New Roman"/>
                <w:spacing w:val="-2"/>
                <w:sz w:val="24"/>
                <w:szCs w:val="24"/>
                <w:lang w:eastAsia="lv-LV"/>
              </w:rPr>
            </w:pPr>
            <w:r w:rsidRPr="000E0D7F">
              <w:rPr>
                <w:rFonts w:ascii="Times New Roman" w:eastAsia="Times New Roman" w:hAnsi="Times New Roman" w:cs="Times New Roman"/>
                <w:spacing w:val="-2"/>
                <w:sz w:val="24"/>
                <w:szCs w:val="24"/>
                <w:lang w:eastAsia="lv-LV"/>
              </w:rPr>
              <w:t>FSS:</w:t>
            </w:r>
            <w:r w:rsidRPr="000E0D7F">
              <w:rPr>
                <w:rFonts w:ascii="Times New Roman" w:eastAsia="Times New Roman" w:hAnsi="Times New Roman" w:cs="Times New Roman"/>
                <w:spacing w:val="-2"/>
                <w:sz w:val="24"/>
                <w:szCs w:val="24"/>
                <w:lang w:eastAsia="lv-LV"/>
              </w:rPr>
              <w:br/>
              <w:t>10,70–12,75 GHz vai 19,7–20,2 GHz (izplatījums–Zeme)</w:t>
            </w:r>
            <w:r w:rsidR="00B95A64" w:rsidRPr="000E0D7F">
              <w:rPr>
                <w:rFonts w:ascii="Times New Roman" w:eastAsia="Times New Roman" w:hAnsi="Times New Roman" w:cs="Times New Roman"/>
                <w:spacing w:val="-2"/>
                <w:sz w:val="24"/>
                <w:szCs w:val="24"/>
                <w:lang w:eastAsia="lv-LV"/>
              </w:rPr>
              <w:t>;</w:t>
            </w:r>
            <w:r w:rsidRPr="000E0D7F">
              <w:rPr>
                <w:rFonts w:ascii="Times New Roman" w:eastAsia="Times New Roman" w:hAnsi="Times New Roman" w:cs="Times New Roman"/>
                <w:spacing w:val="-2"/>
                <w:sz w:val="24"/>
                <w:szCs w:val="24"/>
                <w:lang w:eastAsia="lv-LV"/>
              </w:rPr>
              <w:t xml:space="preserve"> </w:t>
            </w:r>
            <w:r w:rsidRPr="000E0D7F">
              <w:rPr>
                <w:rFonts w:ascii="Times New Roman" w:eastAsia="Times New Roman" w:hAnsi="Times New Roman" w:cs="Times New Roman"/>
                <w:spacing w:val="-2"/>
                <w:sz w:val="24"/>
                <w:szCs w:val="24"/>
                <w:lang w:eastAsia="lv-LV"/>
              </w:rPr>
              <w:br/>
              <w:t>14,00–14,25 GHz vai 29,50–30,00 GHz (Zeme–izplatījums)</w:t>
            </w:r>
          </w:p>
          <w:p w14:paraId="43231144" w14:textId="73E87874" w:rsidR="002E009D" w:rsidRPr="000E0D7F" w:rsidRDefault="002E009D" w:rsidP="00B95A64">
            <w:pPr>
              <w:spacing w:before="40" w:after="40"/>
              <w:rPr>
                <w:rFonts w:ascii="Times New Roman" w:eastAsia="Times New Roman" w:hAnsi="Times New Roman" w:cs="Times New Roman"/>
                <w:spacing w:val="-2"/>
                <w:sz w:val="24"/>
                <w:szCs w:val="24"/>
                <w:lang w:eastAsia="lv-LV"/>
              </w:rPr>
            </w:pPr>
            <w:r w:rsidRPr="000E0D7F">
              <w:rPr>
                <w:rFonts w:ascii="Times New Roman" w:eastAsia="Times New Roman" w:hAnsi="Times New Roman" w:cs="Times New Roman"/>
                <w:spacing w:val="-2"/>
                <w:sz w:val="24"/>
                <w:szCs w:val="24"/>
                <w:lang w:eastAsia="lv-LV"/>
              </w:rPr>
              <w:t>BSS:</w:t>
            </w:r>
            <w:r w:rsidR="00B95A64" w:rsidRPr="000E0D7F">
              <w:rPr>
                <w:rFonts w:ascii="Times New Roman" w:eastAsia="Times New Roman" w:hAnsi="Times New Roman" w:cs="Times New Roman"/>
                <w:spacing w:val="-2"/>
                <w:sz w:val="24"/>
                <w:szCs w:val="24"/>
                <w:lang w:eastAsia="lv-LV"/>
              </w:rPr>
              <w:br/>
            </w:r>
            <w:r w:rsidRPr="000E0D7F">
              <w:rPr>
                <w:rFonts w:ascii="Times New Roman" w:eastAsia="Times New Roman" w:hAnsi="Times New Roman" w:cs="Times New Roman"/>
                <w:spacing w:val="-2"/>
                <w:sz w:val="24"/>
                <w:szCs w:val="24"/>
                <w:lang w:eastAsia="lv-LV"/>
              </w:rPr>
              <w:t>11,70–12,50 GHz (izplatījums–Zeme)</w:t>
            </w:r>
          </w:p>
        </w:tc>
        <w:tc>
          <w:tcPr>
            <w:tcW w:w="1139" w:type="pct"/>
          </w:tcPr>
          <w:p w14:paraId="335A3E8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summārā e.i.r.p. nepārsniedz 34 dBW</w:t>
            </w:r>
          </w:p>
        </w:tc>
        <w:tc>
          <w:tcPr>
            <w:tcW w:w="1818" w:type="pct"/>
          </w:tcPr>
          <w:p w14:paraId="281CF52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LEST (zemas e.i.r.p. satelītu galiekārtas) vada attiecīgā FSS vai BSS ģeostacionārā satelītu sistēma. Galiekārtas nav aizsargātas pret fiksētā dienesta staciju radītiem kaitīgajiem radiotraucējumiem 10,7–11,7 GHz joslā. Radioiekārtas atļauts lietot ne tuvāk par 500 m no lidlauka teritorijas nožogojuma</w:t>
            </w:r>
          </w:p>
        </w:tc>
      </w:tr>
      <w:tr w:rsidR="000E0D7F" w:rsidRPr="000E0D7F" w14:paraId="37F8CE5C" w14:textId="77777777" w:rsidTr="007752FA">
        <w:tc>
          <w:tcPr>
            <w:tcW w:w="2043" w:type="pct"/>
          </w:tcPr>
          <w:p w14:paraId="3C36C227" w14:textId="767CE9F5" w:rsidR="00B95A64" w:rsidRPr="000E0D7F" w:rsidRDefault="002E009D">
            <w:pPr>
              <w:spacing w:before="40" w:after="40"/>
              <w:rPr>
                <w:rFonts w:ascii="Times New Roman" w:eastAsia="Times New Roman" w:hAnsi="Times New Roman" w:cs="Times New Roman"/>
                <w:spacing w:val="-2"/>
                <w:sz w:val="24"/>
                <w:szCs w:val="24"/>
                <w:lang w:eastAsia="lv-LV"/>
              </w:rPr>
            </w:pPr>
            <w:r w:rsidRPr="000E0D7F">
              <w:rPr>
                <w:rFonts w:ascii="Times New Roman" w:eastAsia="Times New Roman" w:hAnsi="Times New Roman" w:cs="Times New Roman"/>
                <w:spacing w:val="-2"/>
                <w:sz w:val="24"/>
                <w:szCs w:val="24"/>
                <w:lang w:eastAsia="lv-LV"/>
              </w:rPr>
              <w:t>FSS:</w:t>
            </w:r>
            <w:r w:rsidRPr="000E0D7F">
              <w:rPr>
                <w:rFonts w:ascii="Times New Roman" w:eastAsia="Times New Roman" w:hAnsi="Times New Roman" w:cs="Times New Roman"/>
                <w:spacing w:val="-2"/>
                <w:sz w:val="24"/>
                <w:szCs w:val="24"/>
                <w:lang w:eastAsia="lv-LV"/>
              </w:rPr>
              <w:br/>
              <w:t>10,70–12,75 GHz vai 19,7–20,2 GHz (izplatījums–Zeme)</w:t>
            </w:r>
            <w:r w:rsidR="00B95A64" w:rsidRPr="000E0D7F">
              <w:rPr>
                <w:rFonts w:ascii="Times New Roman" w:eastAsia="Times New Roman" w:hAnsi="Times New Roman" w:cs="Times New Roman"/>
                <w:spacing w:val="-2"/>
                <w:sz w:val="24"/>
                <w:szCs w:val="24"/>
                <w:lang w:eastAsia="lv-LV"/>
              </w:rPr>
              <w:t>;</w:t>
            </w:r>
            <w:r w:rsidRPr="000E0D7F">
              <w:rPr>
                <w:rFonts w:ascii="Times New Roman" w:eastAsia="Times New Roman" w:hAnsi="Times New Roman" w:cs="Times New Roman"/>
                <w:spacing w:val="-2"/>
                <w:sz w:val="24"/>
                <w:szCs w:val="24"/>
                <w:lang w:eastAsia="lv-LV"/>
              </w:rPr>
              <w:br/>
              <w:t>14,00–14,25 GHz vai 29,50–30,00 GHz (Zeme–izplatījums)</w:t>
            </w:r>
          </w:p>
          <w:p w14:paraId="509F0C2C" w14:textId="2949008A" w:rsidR="002E009D" w:rsidRPr="000E0D7F" w:rsidRDefault="002E009D">
            <w:pPr>
              <w:spacing w:before="40" w:after="40"/>
              <w:rPr>
                <w:rFonts w:ascii="Times New Roman" w:eastAsia="Times New Roman" w:hAnsi="Times New Roman" w:cs="Times New Roman"/>
                <w:spacing w:val="-2"/>
                <w:sz w:val="24"/>
                <w:szCs w:val="24"/>
                <w:lang w:eastAsia="lv-LV"/>
              </w:rPr>
            </w:pPr>
            <w:r w:rsidRPr="000E0D7F">
              <w:rPr>
                <w:rFonts w:ascii="Times New Roman" w:eastAsia="Times New Roman" w:hAnsi="Times New Roman" w:cs="Times New Roman"/>
                <w:spacing w:val="-2"/>
                <w:sz w:val="24"/>
                <w:szCs w:val="24"/>
                <w:lang w:eastAsia="lv-LV"/>
              </w:rPr>
              <w:t xml:space="preserve">BSS: </w:t>
            </w:r>
            <w:r w:rsidR="00B95A64" w:rsidRPr="000E0D7F">
              <w:rPr>
                <w:rFonts w:ascii="Times New Roman" w:eastAsia="Times New Roman" w:hAnsi="Times New Roman" w:cs="Times New Roman"/>
                <w:spacing w:val="-2"/>
                <w:sz w:val="24"/>
                <w:szCs w:val="24"/>
                <w:lang w:eastAsia="lv-LV"/>
              </w:rPr>
              <w:br/>
            </w:r>
            <w:r w:rsidRPr="000E0D7F">
              <w:rPr>
                <w:rFonts w:ascii="Times New Roman" w:eastAsia="Times New Roman" w:hAnsi="Times New Roman" w:cs="Times New Roman"/>
                <w:spacing w:val="-2"/>
                <w:sz w:val="24"/>
                <w:szCs w:val="24"/>
                <w:lang w:eastAsia="lv-LV"/>
              </w:rPr>
              <w:t>11,70–12,50 GHz (izplatījums–Zeme)</w:t>
            </w:r>
          </w:p>
        </w:tc>
        <w:tc>
          <w:tcPr>
            <w:tcW w:w="1139" w:type="pct"/>
          </w:tcPr>
          <w:p w14:paraId="00A2D19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summārā e.i.r.p. no 34 dBW līdz 60 dBW</w:t>
            </w:r>
          </w:p>
        </w:tc>
        <w:tc>
          <w:tcPr>
            <w:tcW w:w="1818" w:type="pct"/>
          </w:tcPr>
          <w:p w14:paraId="014EA2DD" w14:textId="77777777" w:rsidR="002E009D" w:rsidRPr="000E0D7F" w:rsidRDefault="002E009D" w:rsidP="00B95A64">
            <w:pPr>
              <w:spacing w:before="40" w:after="12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HEST (augstas e.i.r.p. satelītu galiekārtas) vada attiecīgā FSS vai BSS ģeostacionārā satelītu sistēma. Galiekārtas nav aizsargātas pret fiksētā dienesta staciju radītiem kaitīgajiem radiotraucējumiem 10,7–11,7 GHz joslā.</w:t>
            </w:r>
          </w:p>
          <w:p w14:paraId="40CA9D1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tehniskās prasības ir definētas šo noteikumu 4. pielikuma 2.30. apakšpunktā norādītajā lēmumā</w:t>
            </w:r>
          </w:p>
        </w:tc>
      </w:tr>
    </w:tbl>
    <w:p w14:paraId="5F117297"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9.3. Satelītu personālo sakaru sistēmu (S-PCS) galiekārtas</w:t>
      </w:r>
    </w:p>
    <w:p w14:paraId="3B65FC86" w14:textId="77777777" w:rsidR="002E009D" w:rsidRPr="000E0D7F"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9.3.1. Tehniskās prasības</w:t>
      </w:r>
    </w:p>
    <w:tbl>
      <w:tblPr>
        <w:tblStyle w:val="TableGrid"/>
        <w:tblW w:w="5000" w:type="pct"/>
        <w:tblLook w:val="04A0" w:firstRow="1" w:lastRow="0" w:firstColumn="1" w:lastColumn="0" w:noHBand="0" w:noVBand="1"/>
      </w:tblPr>
      <w:tblGrid>
        <w:gridCol w:w="14560"/>
      </w:tblGrid>
      <w:tr w:rsidR="000E0D7F" w:rsidRPr="000E0D7F" w14:paraId="48F20FDD" w14:textId="77777777" w:rsidTr="00B95A64">
        <w:trPr>
          <w:trHeight w:val="60"/>
        </w:trPr>
        <w:tc>
          <w:tcPr>
            <w:tcW w:w="0" w:type="auto"/>
          </w:tcPr>
          <w:p w14:paraId="5295693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r>
      <w:tr w:rsidR="000E0D7F" w:rsidRPr="000E0D7F" w14:paraId="7893295B" w14:textId="77777777" w:rsidTr="00B95A64">
        <w:trPr>
          <w:trHeight w:val="60"/>
        </w:trPr>
        <w:tc>
          <w:tcPr>
            <w:tcW w:w="0" w:type="auto"/>
          </w:tcPr>
          <w:p w14:paraId="0957638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137–137,025 MHz; 137,175–137,825 MHz; 400,15–401 MHz/148–149,9 MHz; 149,9–150,05 MHz; 399,9–400,05 MHz; 137,025–137,175 MHz; 137,825–138 MHz</w:t>
            </w:r>
          </w:p>
        </w:tc>
      </w:tr>
      <w:tr w:rsidR="000E0D7F" w:rsidRPr="000E0D7F" w14:paraId="4ED7AEBF" w14:textId="77777777" w:rsidTr="00B95A64">
        <w:trPr>
          <w:trHeight w:val="60"/>
        </w:trPr>
        <w:tc>
          <w:tcPr>
            <w:tcW w:w="0" w:type="auto"/>
          </w:tcPr>
          <w:p w14:paraId="40A6820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1610–1626,5 MHz/2483,5–2500 MHz</w:t>
            </w:r>
          </w:p>
        </w:tc>
      </w:tr>
      <w:tr w:rsidR="000E0D7F" w:rsidRPr="000E0D7F" w14:paraId="155D3C15" w14:textId="77777777" w:rsidTr="00B95A64">
        <w:trPr>
          <w:trHeight w:val="60"/>
        </w:trPr>
        <w:tc>
          <w:tcPr>
            <w:tcW w:w="0" w:type="auto"/>
          </w:tcPr>
          <w:p w14:paraId="4357AB8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1980–2010 MHz/2170–2200 MHz</w:t>
            </w:r>
          </w:p>
        </w:tc>
      </w:tr>
    </w:tbl>
    <w:p w14:paraId="34D6AEC5"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9.4. Zemes stacijas uz mobilām platformām (ESOMP)</w:t>
      </w:r>
    </w:p>
    <w:p w14:paraId="2AFB9DCD"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9.4.1. Tehniskās prasības Zemes stacijām uz mobilām platformām (ESOMP) GSO satelītu tīklā</w:t>
      </w:r>
    </w:p>
    <w:tbl>
      <w:tblPr>
        <w:tblStyle w:val="TableGrid"/>
        <w:tblW w:w="5000" w:type="pct"/>
        <w:tblLook w:val="04A0" w:firstRow="1" w:lastRow="0" w:firstColumn="1" w:lastColumn="0" w:noHBand="0" w:noVBand="1"/>
      </w:tblPr>
      <w:tblGrid>
        <w:gridCol w:w="804"/>
        <w:gridCol w:w="4147"/>
        <w:gridCol w:w="4659"/>
        <w:gridCol w:w="4950"/>
      </w:tblGrid>
      <w:tr w:rsidR="000E0D7F" w:rsidRPr="000E0D7F" w14:paraId="0B6AEBD0" w14:textId="77777777" w:rsidTr="00B95A64">
        <w:tc>
          <w:tcPr>
            <w:tcW w:w="276" w:type="pct"/>
          </w:tcPr>
          <w:p w14:paraId="11E179F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1424" w:type="pct"/>
          </w:tcPr>
          <w:p w14:paraId="1210F74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Parametri</w:t>
            </w:r>
          </w:p>
        </w:tc>
        <w:tc>
          <w:tcPr>
            <w:tcW w:w="1600" w:type="pct"/>
          </w:tcPr>
          <w:p w14:paraId="2FEB7D5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Apraksts</w:t>
            </w:r>
          </w:p>
        </w:tc>
        <w:tc>
          <w:tcPr>
            <w:tcW w:w="1700" w:type="pct"/>
          </w:tcPr>
          <w:p w14:paraId="783459E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nosacījumi</w:t>
            </w:r>
          </w:p>
        </w:tc>
      </w:tr>
      <w:tr w:rsidR="000E0D7F" w:rsidRPr="000E0D7F" w14:paraId="0E1DE9EC" w14:textId="77777777" w:rsidTr="00B95A64">
        <w:tc>
          <w:tcPr>
            <w:tcW w:w="276" w:type="pct"/>
          </w:tcPr>
          <w:p w14:paraId="1FE530D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1424" w:type="pct"/>
          </w:tcPr>
          <w:p w14:paraId="368FEE1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dienests</w:t>
            </w:r>
          </w:p>
        </w:tc>
        <w:tc>
          <w:tcPr>
            <w:tcW w:w="1600" w:type="pct"/>
          </w:tcPr>
          <w:p w14:paraId="4AACD7F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Fiksētais satelītu dienests</w:t>
            </w:r>
          </w:p>
        </w:tc>
        <w:tc>
          <w:tcPr>
            <w:tcW w:w="1700" w:type="pct"/>
          </w:tcPr>
          <w:p w14:paraId="63E61E1B"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22B4FBE3" w14:textId="77777777" w:rsidTr="00B95A64">
        <w:tc>
          <w:tcPr>
            <w:tcW w:w="276" w:type="pct"/>
          </w:tcPr>
          <w:p w14:paraId="2CA3BCB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1424" w:type="pct"/>
          </w:tcPr>
          <w:p w14:paraId="208C1C0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sistēmas</w:t>
            </w:r>
          </w:p>
        </w:tc>
        <w:tc>
          <w:tcPr>
            <w:tcW w:w="1600" w:type="pct"/>
          </w:tcPr>
          <w:p w14:paraId="3A1C77C3" w14:textId="77777777" w:rsidR="002E009D" w:rsidRPr="000E0D7F" w:rsidRDefault="002E009D" w:rsidP="00B95A64">
            <w:pPr>
              <w:spacing w:before="40" w:after="40"/>
              <w:rPr>
                <w:rFonts w:ascii="Times New Roman" w:eastAsia="Times New Roman" w:hAnsi="Times New Roman" w:cs="Times New Roman"/>
                <w:spacing w:val="-2"/>
                <w:sz w:val="24"/>
                <w:szCs w:val="24"/>
                <w:lang w:eastAsia="lv-LV"/>
              </w:rPr>
            </w:pPr>
            <w:r w:rsidRPr="000E0D7F">
              <w:rPr>
                <w:rFonts w:ascii="Times New Roman" w:eastAsia="Times New Roman" w:hAnsi="Times New Roman" w:cs="Times New Roman"/>
                <w:spacing w:val="-2"/>
                <w:sz w:val="24"/>
                <w:szCs w:val="24"/>
                <w:lang w:eastAsia="lv-LV"/>
              </w:rPr>
              <w:t>Zemes stacija uz mobilas platformas (ESOMP)</w:t>
            </w:r>
          </w:p>
        </w:tc>
        <w:tc>
          <w:tcPr>
            <w:tcW w:w="1700" w:type="pct"/>
          </w:tcPr>
          <w:p w14:paraId="712B3C4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Tikai GSO satelītu tīklā</w:t>
            </w:r>
          </w:p>
        </w:tc>
      </w:tr>
      <w:tr w:rsidR="000E0D7F" w:rsidRPr="000E0D7F" w14:paraId="6E048924" w14:textId="77777777" w:rsidTr="00B95A64">
        <w:tc>
          <w:tcPr>
            <w:tcW w:w="276" w:type="pct"/>
          </w:tcPr>
          <w:p w14:paraId="14300A0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1424" w:type="pct"/>
          </w:tcPr>
          <w:p w14:paraId="11FCC0B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josla</w:t>
            </w:r>
          </w:p>
        </w:tc>
        <w:tc>
          <w:tcPr>
            <w:tcW w:w="1600" w:type="pct"/>
          </w:tcPr>
          <w:p w14:paraId="287961EE" w14:textId="0A250031" w:rsidR="002E009D" w:rsidRPr="000E0D7F" w:rsidRDefault="00DE1638"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17,3–20,2 GHz;</w:t>
            </w:r>
            <w:r w:rsidRPr="000E0D7F">
              <w:rPr>
                <w:rFonts w:ascii="Times New Roman" w:eastAsia="Times New Roman" w:hAnsi="Times New Roman" w:cs="Times New Roman"/>
                <w:sz w:val="24"/>
                <w:szCs w:val="24"/>
                <w:lang w:eastAsia="lv-LV"/>
              </w:rPr>
              <w:br/>
              <w:t>27</w:t>
            </w:r>
            <w:r w:rsidR="00FF043C"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5</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27</w:t>
            </w:r>
            <w:r w:rsidR="00FF043C"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8285 GHz;</w:t>
            </w:r>
            <w:r w:rsidRPr="000E0D7F">
              <w:rPr>
                <w:rFonts w:ascii="Times New Roman" w:eastAsia="Times New Roman" w:hAnsi="Times New Roman" w:cs="Times New Roman"/>
                <w:sz w:val="24"/>
                <w:szCs w:val="24"/>
                <w:lang w:eastAsia="lv-LV"/>
              </w:rPr>
              <w:br/>
              <w:t>28</w:t>
            </w:r>
            <w:r w:rsidR="00FF043C"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4445</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28</w:t>
            </w:r>
            <w:r w:rsidR="00FF043C"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8365 GHz;</w:t>
            </w:r>
            <w:r w:rsidRPr="000E0D7F">
              <w:rPr>
                <w:rFonts w:ascii="Times New Roman" w:eastAsia="Times New Roman" w:hAnsi="Times New Roman" w:cs="Times New Roman"/>
                <w:sz w:val="24"/>
                <w:szCs w:val="24"/>
                <w:lang w:eastAsia="lv-LV"/>
              </w:rPr>
              <w:br/>
              <w:t>29,5–30,0 GHz</w:t>
            </w:r>
          </w:p>
        </w:tc>
        <w:tc>
          <w:tcPr>
            <w:tcW w:w="1700" w:type="pct"/>
          </w:tcPr>
          <w:p w14:paraId="53AEA533" w14:textId="3A7FE531" w:rsidR="002E009D" w:rsidRPr="000E0D7F" w:rsidRDefault="00DE1638"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Saskaņā ar šo noteikumu 4. pielikuma 2.52</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lemjošās daļas 2.a punktu</w:t>
            </w:r>
          </w:p>
        </w:tc>
      </w:tr>
      <w:tr w:rsidR="000E0D7F" w:rsidRPr="000E0D7F" w14:paraId="61B49819" w14:textId="77777777" w:rsidTr="00B95A64">
        <w:tc>
          <w:tcPr>
            <w:tcW w:w="276" w:type="pct"/>
          </w:tcPr>
          <w:p w14:paraId="39B82C4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1424" w:type="pct"/>
          </w:tcPr>
          <w:p w14:paraId="6988357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Radiokanālu plānojums</w:t>
            </w:r>
          </w:p>
        </w:tc>
        <w:tc>
          <w:tcPr>
            <w:tcW w:w="1600" w:type="pct"/>
          </w:tcPr>
          <w:p w14:paraId="2978694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0B6CA2F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17EF5A77" w14:textId="77777777" w:rsidTr="00B95A64">
        <w:tc>
          <w:tcPr>
            <w:tcW w:w="276" w:type="pct"/>
          </w:tcPr>
          <w:p w14:paraId="683BE40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1424" w:type="pct"/>
          </w:tcPr>
          <w:p w14:paraId="5CA7BE6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Pārraidāmā signāla veids</w:t>
            </w:r>
          </w:p>
        </w:tc>
        <w:tc>
          <w:tcPr>
            <w:tcW w:w="1600" w:type="pct"/>
          </w:tcPr>
          <w:p w14:paraId="2A414C4B"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261893E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30C1A847" w14:textId="77777777" w:rsidTr="00B95A64">
        <w:tc>
          <w:tcPr>
            <w:tcW w:w="276" w:type="pct"/>
          </w:tcPr>
          <w:p w14:paraId="546E54A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1424" w:type="pct"/>
          </w:tcPr>
          <w:p w14:paraId="27B196A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trašu virzieni</w:t>
            </w:r>
          </w:p>
        </w:tc>
        <w:tc>
          <w:tcPr>
            <w:tcW w:w="1600" w:type="pct"/>
          </w:tcPr>
          <w:p w14:paraId="5D7D7FF2" w14:textId="550631F5" w:rsidR="00B0060E" w:rsidRPr="000E0D7F" w:rsidRDefault="002E009D" w:rsidP="00FF043C">
            <w:pPr>
              <w:spacing w:after="12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17,3–20,2 GHz (izplatījums–Zeme)</w:t>
            </w:r>
            <w:r w:rsidR="00BE5263" w:rsidRPr="000E0D7F">
              <w:rPr>
                <w:rFonts w:ascii="Times New Roman" w:eastAsia="Times New Roman" w:hAnsi="Times New Roman" w:cs="Times New Roman"/>
                <w:sz w:val="24"/>
                <w:szCs w:val="24"/>
                <w:lang w:eastAsia="lv-LV"/>
              </w:rPr>
              <w:t>;</w:t>
            </w:r>
          </w:p>
          <w:p w14:paraId="6E852F4A" w14:textId="545CC366" w:rsidR="002E009D" w:rsidRPr="000E0D7F" w:rsidRDefault="002E009D">
            <w:pPr>
              <w:spacing w:after="12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w:t>
            </w:r>
            <w:r w:rsidR="00FF043C"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5</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27</w:t>
            </w:r>
            <w:r w:rsidR="00FF043C"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8285 GHz</w:t>
            </w:r>
            <w:r w:rsidR="00BE526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br/>
              <w:t>28</w:t>
            </w:r>
            <w:r w:rsidR="00FF043C"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4445</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28</w:t>
            </w:r>
            <w:r w:rsidR="00FF043C"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8365 GHz</w:t>
            </w:r>
            <w:r w:rsidR="00B0060E"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br/>
              <w:t>29,5–30,0 GHz (Zeme–izplatījums)</w:t>
            </w:r>
          </w:p>
        </w:tc>
        <w:tc>
          <w:tcPr>
            <w:tcW w:w="1700" w:type="pct"/>
          </w:tcPr>
          <w:p w14:paraId="06742525"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4F5E3A87" w14:textId="77777777" w:rsidTr="00B95A64">
        <w:tc>
          <w:tcPr>
            <w:tcW w:w="276" w:type="pct"/>
          </w:tcPr>
          <w:p w14:paraId="1061693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1424" w:type="pct"/>
          </w:tcPr>
          <w:p w14:paraId="040EFA8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Raidītāja izejas (izstarotā) jauda</w:t>
            </w:r>
          </w:p>
        </w:tc>
        <w:tc>
          <w:tcPr>
            <w:tcW w:w="1600" w:type="pct"/>
          </w:tcPr>
          <w:p w14:paraId="4DAE4E82" w14:textId="77777777" w:rsidR="002E009D" w:rsidRPr="000E0D7F" w:rsidRDefault="002E009D" w:rsidP="00B95A64">
            <w:pPr>
              <w:spacing w:after="12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 e.i.r.p. ≤ 58,4 dBW – lietojot uz gaisa kuģiem (arī uz zemes esošiem) uzstādītās ESOMP iekārtas lidlauka teritorijā</w:t>
            </w:r>
          </w:p>
          <w:p w14:paraId="3306AAEB" w14:textId="77777777" w:rsidR="002E009D" w:rsidRPr="000E0D7F" w:rsidRDefault="002E009D" w:rsidP="00B95A64">
            <w:pPr>
              <w:spacing w:after="12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 e.i.r.p. ≤ 52,4 dBW – lietojot sauszemes ESOMP iekārtas lidlauka teritorijā</w:t>
            </w:r>
          </w:p>
          <w:p w14:paraId="21D7BD1C" w14:textId="77777777" w:rsidR="002E009D" w:rsidRPr="000E0D7F" w:rsidRDefault="002E009D" w:rsidP="00B95A6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 e.i.r.p. ≤ 60 dBW – lietojot "a" un "b" punktā neminētās ESOMP iekārtas ārpus lidlauka teritorijas vai uz kuģiem uzstādītās ESOMP iekārtas</w:t>
            </w:r>
          </w:p>
        </w:tc>
        <w:tc>
          <w:tcPr>
            <w:tcW w:w="1700" w:type="pct"/>
          </w:tcPr>
          <w:p w14:paraId="6C7E9670" w14:textId="55D56828" w:rsidR="00C77E9C" w:rsidRPr="000E0D7F" w:rsidRDefault="002E009D" w:rsidP="00F42A0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Saskaņā ar šo noteikumu 4. pielikuma 2.52</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w:t>
            </w:r>
            <w:r w:rsidRPr="000E0D7F" w:rsidDel="00FB041B">
              <w:rPr>
                <w:rFonts w:ascii="Times New Roman" w:eastAsia="Times New Roman" w:hAnsi="Times New Roman" w:cs="Times New Roman"/>
                <w:sz w:val="24"/>
                <w:szCs w:val="24"/>
                <w:lang w:eastAsia="lv-LV"/>
              </w:rPr>
              <w:t xml:space="preserve"> </w:t>
            </w:r>
            <w:r w:rsidR="00FF043C" w:rsidRPr="000E0D7F">
              <w:rPr>
                <w:rFonts w:ascii="Times New Roman" w:eastAsia="Times New Roman" w:hAnsi="Times New Roman" w:cs="Times New Roman"/>
                <w:sz w:val="24"/>
                <w:szCs w:val="24"/>
                <w:lang w:eastAsia="lv-LV"/>
              </w:rPr>
              <w:t>1. pielikuma 8. </w:t>
            </w:r>
            <w:r w:rsidRPr="000E0D7F">
              <w:rPr>
                <w:rFonts w:ascii="Times New Roman" w:eastAsia="Times New Roman" w:hAnsi="Times New Roman" w:cs="Times New Roman"/>
                <w:sz w:val="24"/>
                <w:szCs w:val="24"/>
                <w:lang w:eastAsia="lv-LV"/>
              </w:rPr>
              <w:t>punktu</w:t>
            </w:r>
          </w:p>
        </w:tc>
      </w:tr>
      <w:tr w:rsidR="000E0D7F" w:rsidRPr="000E0D7F" w14:paraId="6690690A" w14:textId="77777777" w:rsidTr="00B95A64">
        <w:tc>
          <w:tcPr>
            <w:tcW w:w="276" w:type="pct"/>
          </w:tcPr>
          <w:p w14:paraId="6CF81FF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1424" w:type="pct"/>
          </w:tcPr>
          <w:p w14:paraId="05F009A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Radiokanālu izmantošanas nosacījumi</w:t>
            </w:r>
          </w:p>
        </w:tc>
        <w:tc>
          <w:tcPr>
            <w:tcW w:w="1600" w:type="pct"/>
          </w:tcPr>
          <w:p w14:paraId="64AFE087"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4A457B1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14B75F24" w14:textId="77777777" w:rsidTr="00B95A64">
        <w:tc>
          <w:tcPr>
            <w:tcW w:w="276" w:type="pct"/>
          </w:tcPr>
          <w:p w14:paraId="4D1A813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w:t>
            </w:r>
          </w:p>
        </w:tc>
        <w:tc>
          <w:tcPr>
            <w:tcW w:w="1424" w:type="pct"/>
          </w:tcPr>
          <w:p w14:paraId="0CDD14D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plānošanas nosacījumi</w:t>
            </w:r>
          </w:p>
        </w:tc>
        <w:tc>
          <w:tcPr>
            <w:tcW w:w="1600" w:type="pct"/>
          </w:tcPr>
          <w:p w14:paraId="18757CD6"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6E42D377" w14:textId="4A5C8B86"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Atbilstoši šo noteikumu 4. pielikuma 2.52</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norādītajam lēmumam</w:t>
            </w:r>
          </w:p>
        </w:tc>
      </w:tr>
    </w:tbl>
    <w:p w14:paraId="59C99290"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9.4.2. Tehniskās prasības Zemes stacijām uz mobilām platformām (ESOMP) NGSO satelītu tīklā</w:t>
      </w:r>
    </w:p>
    <w:tbl>
      <w:tblPr>
        <w:tblStyle w:val="TableGrid"/>
        <w:tblW w:w="5000" w:type="pct"/>
        <w:tblLook w:val="04A0" w:firstRow="1" w:lastRow="0" w:firstColumn="1" w:lastColumn="0" w:noHBand="0" w:noVBand="1"/>
      </w:tblPr>
      <w:tblGrid>
        <w:gridCol w:w="804"/>
        <w:gridCol w:w="4147"/>
        <w:gridCol w:w="4659"/>
        <w:gridCol w:w="4950"/>
      </w:tblGrid>
      <w:tr w:rsidR="000E0D7F" w:rsidRPr="000E0D7F" w14:paraId="63D1E2C4" w14:textId="77777777" w:rsidTr="00B95A64">
        <w:tc>
          <w:tcPr>
            <w:tcW w:w="276" w:type="pct"/>
          </w:tcPr>
          <w:p w14:paraId="250877C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1424" w:type="pct"/>
          </w:tcPr>
          <w:p w14:paraId="50E7E27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Parametri</w:t>
            </w:r>
          </w:p>
        </w:tc>
        <w:tc>
          <w:tcPr>
            <w:tcW w:w="1600" w:type="pct"/>
          </w:tcPr>
          <w:p w14:paraId="6AE89D0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Apraksts</w:t>
            </w:r>
          </w:p>
        </w:tc>
        <w:tc>
          <w:tcPr>
            <w:tcW w:w="1700" w:type="pct"/>
          </w:tcPr>
          <w:p w14:paraId="78DD7B5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nosacījumi</w:t>
            </w:r>
          </w:p>
        </w:tc>
      </w:tr>
      <w:tr w:rsidR="000E0D7F" w:rsidRPr="000E0D7F" w14:paraId="5C41439E" w14:textId="77777777" w:rsidTr="00B95A64">
        <w:tc>
          <w:tcPr>
            <w:tcW w:w="276" w:type="pct"/>
          </w:tcPr>
          <w:p w14:paraId="05F5668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1424" w:type="pct"/>
          </w:tcPr>
          <w:p w14:paraId="326AFD0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dienests</w:t>
            </w:r>
          </w:p>
        </w:tc>
        <w:tc>
          <w:tcPr>
            <w:tcW w:w="1600" w:type="pct"/>
          </w:tcPr>
          <w:p w14:paraId="4D7A6B1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Fiksētais satelītu dienests</w:t>
            </w:r>
          </w:p>
        </w:tc>
        <w:tc>
          <w:tcPr>
            <w:tcW w:w="1700" w:type="pct"/>
          </w:tcPr>
          <w:p w14:paraId="6C6AE788"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7ECECBF7" w14:textId="77777777" w:rsidTr="00B95A64">
        <w:tc>
          <w:tcPr>
            <w:tcW w:w="276" w:type="pct"/>
          </w:tcPr>
          <w:p w14:paraId="4ECBDDF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1424" w:type="pct"/>
          </w:tcPr>
          <w:p w14:paraId="7E0E1C5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sistēmas</w:t>
            </w:r>
          </w:p>
        </w:tc>
        <w:tc>
          <w:tcPr>
            <w:tcW w:w="1600" w:type="pct"/>
          </w:tcPr>
          <w:p w14:paraId="7E626C3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Zemes stacija uz mobilas platformas (ESOMP)</w:t>
            </w:r>
          </w:p>
        </w:tc>
        <w:tc>
          <w:tcPr>
            <w:tcW w:w="1700" w:type="pct"/>
          </w:tcPr>
          <w:p w14:paraId="20DDFA0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Attiecas uz sauszemes un jūras ESOMP iekārtām NGSO satelītu tīklā</w:t>
            </w:r>
          </w:p>
        </w:tc>
      </w:tr>
      <w:tr w:rsidR="000E0D7F" w:rsidRPr="000E0D7F" w14:paraId="3708E1B2" w14:textId="77777777" w:rsidTr="00B95A64">
        <w:tc>
          <w:tcPr>
            <w:tcW w:w="276" w:type="pct"/>
          </w:tcPr>
          <w:p w14:paraId="5E73BD9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1424" w:type="pct"/>
          </w:tcPr>
          <w:p w14:paraId="193E05A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josla</w:t>
            </w:r>
          </w:p>
        </w:tc>
        <w:tc>
          <w:tcPr>
            <w:tcW w:w="1600" w:type="pct"/>
          </w:tcPr>
          <w:p w14:paraId="7B6CAF49" w14:textId="44DE4B8A" w:rsidR="002E009D" w:rsidRPr="000E0D7F" w:rsidRDefault="000921AC"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17,3–20,2 GHz;</w:t>
            </w:r>
            <w:r w:rsidRPr="000E0D7F">
              <w:rPr>
                <w:rFonts w:ascii="Times New Roman" w:eastAsia="Times New Roman" w:hAnsi="Times New Roman" w:cs="Times New Roman"/>
                <w:sz w:val="24"/>
                <w:szCs w:val="24"/>
                <w:lang w:eastAsia="lv-LV"/>
              </w:rPr>
              <w:br/>
              <w:t>27</w:t>
            </w:r>
            <w:r w:rsidR="00FF043C"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5</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27</w:t>
            </w:r>
            <w:r w:rsidR="00FF043C"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8285 GHz;</w:t>
            </w:r>
            <w:r w:rsidRPr="000E0D7F">
              <w:rPr>
                <w:rFonts w:ascii="Times New Roman" w:eastAsia="Times New Roman" w:hAnsi="Times New Roman" w:cs="Times New Roman"/>
                <w:sz w:val="24"/>
                <w:szCs w:val="24"/>
                <w:lang w:eastAsia="lv-LV"/>
              </w:rPr>
              <w:br/>
              <w:t>28</w:t>
            </w:r>
            <w:r w:rsidR="00FF043C"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4445</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28</w:t>
            </w:r>
            <w:r w:rsidR="00FF043C"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8365 GHz;</w:t>
            </w:r>
            <w:r w:rsidRPr="000E0D7F">
              <w:rPr>
                <w:rFonts w:ascii="Times New Roman" w:eastAsia="Times New Roman" w:hAnsi="Times New Roman" w:cs="Times New Roman"/>
                <w:sz w:val="24"/>
                <w:szCs w:val="24"/>
                <w:lang w:eastAsia="lv-LV"/>
              </w:rPr>
              <w:br/>
              <w:t>29,5–30,0 GHz</w:t>
            </w:r>
          </w:p>
        </w:tc>
        <w:tc>
          <w:tcPr>
            <w:tcW w:w="1700" w:type="pct"/>
          </w:tcPr>
          <w:p w14:paraId="138D83E0" w14:textId="1443DC4A" w:rsidR="002E009D" w:rsidRPr="000E0D7F" w:rsidRDefault="00743658"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Saskaņā ar šo noteikumu 4. pielikuma 2.5</w:t>
            </w:r>
            <w:r w:rsidR="00911FAC" w:rsidRPr="000E0D7F">
              <w:rPr>
                <w:rFonts w:ascii="Times New Roman" w:eastAsia="Times New Roman" w:hAnsi="Times New Roman" w:cs="Times New Roman"/>
                <w:sz w:val="24"/>
                <w:szCs w:val="24"/>
                <w:lang w:eastAsia="lv-LV"/>
              </w:rPr>
              <w:t>6</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w:t>
            </w:r>
            <w:r w:rsidRPr="000E0D7F" w:rsidDel="00FB041B">
              <w:rPr>
                <w:rFonts w:ascii="Times New Roman" w:eastAsia="Times New Roman" w:hAnsi="Times New Roman" w:cs="Times New Roman"/>
                <w:sz w:val="24"/>
                <w:szCs w:val="24"/>
                <w:lang w:eastAsia="lv-LV"/>
              </w:rPr>
              <w:t xml:space="preserve"> </w:t>
            </w:r>
            <w:r w:rsidR="00911FAC" w:rsidRPr="000E0D7F">
              <w:rPr>
                <w:rFonts w:ascii="Times New Roman" w:eastAsia="Times New Roman" w:hAnsi="Times New Roman" w:cs="Times New Roman"/>
                <w:sz w:val="24"/>
                <w:szCs w:val="24"/>
                <w:lang w:eastAsia="lv-LV"/>
              </w:rPr>
              <w:t>lemjošās daļas 2</w:t>
            </w:r>
            <w:r w:rsidRPr="000E0D7F">
              <w:rPr>
                <w:rFonts w:ascii="Times New Roman" w:eastAsia="Times New Roman" w:hAnsi="Times New Roman" w:cs="Times New Roman"/>
                <w:sz w:val="24"/>
                <w:szCs w:val="24"/>
                <w:lang w:eastAsia="lv-LV"/>
              </w:rPr>
              <w:t>.</w:t>
            </w:r>
            <w:r w:rsidR="00911FAC" w:rsidRPr="000E0D7F">
              <w:rPr>
                <w:rFonts w:ascii="Times New Roman" w:eastAsia="Times New Roman" w:hAnsi="Times New Roman" w:cs="Times New Roman"/>
                <w:sz w:val="24"/>
                <w:szCs w:val="24"/>
                <w:lang w:eastAsia="lv-LV"/>
              </w:rPr>
              <w:t xml:space="preserve">a </w:t>
            </w:r>
            <w:r w:rsidR="00402E93" w:rsidRPr="000E0D7F">
              <w:rPr>
                <w:rFonts w:ascii="Times New Roman" w:eastAsia="Times New Roman" w:hAnsi="Times New Roman" w:cs="Times New Roman"/>
                <w:sz w:val="24"/>
                <w:szCs w:val="24"/>
                <w:lang w:eastAsia="lv-LV"/>
              </w:rPr>
              <w:t>un 2.b</w:t>
            </w:r>
            <w:r w:rsidRPr="000E0D7F">
              <w:rPr>
                <w:rFonts w:ascii="Times New Roman" w:eastAsia="Times New Roman" w:hAnsi="Times New Roman" w:cs="Times New Roman"/>
                <w:sz w:val="24"/>
                <w:szCs w:val="24"/>
                <w:lang w:eastAsia="lv-LV"/>
              </w:rPr>
              <w:t xml:space="preserve"> punktu</w:t>
            </w:r>
          </w:p>
        </w:tc>
      </w:tr>
      <w:tr w:rsidR="000E0D7F" w:rsidRPr="000E0D7F" w14:paraId="7C709F8B" w14:textId="77777777" w:rsidTr="00B95A64">
        <w:tc>
          <w:tcPr>
            <w:tcW w:w="276" w:type="pct"/>
          </w:tcPr>
          <w:p w14:paraId="2078E6D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1424" w:type="pct"/>
          </w:tcPr>
          <w:p w14:paraId="593C139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Radiokanālu plānojums</w:t>
            </w:r>
          </w:p>
        </w:tc>
        <w:tc>
          <w:tcPr>
            <w:tcW w:w="1600" w:type="pct"/>
          </w:tcPr>
          <w:p w14:paraId="70C8EAD0"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66E50EA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6432A06E" w14:textId="77777777" w:rsidTr="00B95A64">
        <w:tc>
          <w:tcPr>
            <w:tcW w:w="276" w:type="pct"/>
          </w:tcPr>
          <w:p w14:paraId="07A5872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1424" w:type="pct"/>
          </w:tcPr>
          <w:p w14:paraId="743E3C6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Pārraidāmā signāla veids</w:t>
            </w:r>
          </w:p>
        </w:tc>
        <w:tc>
          <w:tcPr>
            <w:tcW w:w="1600" w:type="pct"/>
          </w:tcPr>
          <w:p w14:paraId="12A12553"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4B21A13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3C5888C5" w14:textId="77777777" w:rsidTr="00B95A64">
        <w:tc>
          <w:tcPr>
            <w:tcW w:w="276" w:type="pct"/>
          </w:tcPr>
          <w:p w14:paraId="054199E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1424" w:type="pct"/>
          </w:tcPr>
          <w:p w14:paraId="40BA8CC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trašu virzieni</w:t>
            </w:r>
          </w:p>
        </w:tc>
        <w:tc>
          <w:tcPr>
            <w:tcW w:w="1600" w:type="pct"/>
          </w:tcPr>
          <w:p w14:paraId="4FB8C321" w14:textId="16AEF0B9" w:rsidR="002E009D" w:rsidRPr="000E0D7F" w:rsidRDefault="002E009D" w:rsidP="00B95A64">
            <w:pPr>
              <w:spacing w:after="12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17,3–20,2 GHz (izplatījums–Zeme);</w:t>
            </w:r>
          </w:p>
          <w:p w14:paraId="7E22B256" w14:textId="23D9DA4D" w:rsidR="002E009D" w:rsidRPr="000E0D7F" w:rsidRDefault="002E009D">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w:t>
            </w:r>
            <w:r w:rsidR="00B0060E"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5</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27</w:t>
            </w:r>
            <w:r w:rsidR="00B0060E"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8285 GHz</w:t>
            </w:r>
            <w:r w:rsidR="00BE526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br/>
              <w:t>28</w:t>
            </w:r>
            <w:r w:rsidR="00B0060E"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4445</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28</w:t>
            </w:r>
            <w:r w:rsidR="00B0060E"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8365 GHz</w:t>
            </w:r>
            <w:r w:rsidR="00B0060E"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br/>
              <w:t>29,5–30,0 GHz (Zeme–izplatījums)</w:t>
            </w:r>
          </w:p>
        </w:tc>
        <w:tc>
          <w:tcPr>
            <w:tcW w:w="1700" w:type="pct"/>
          </w:tcPr>
          <w:p w14:paraId="142075E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r>
      <w:tr w:rsidR="000E0D7F" w:rsidRPr="000E0D7F" w14:paraId="1D9DAB08" w14:textId="77777777" w:rsidTr="00B95A64">
        <w:tc>
          <w:tcPr>
            <w:tcW w:w="276" w:type="pct"/>
          </w:tcPr>
          <w:p w14:paraId="2B83C39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1424" w:type="pct"/>
          </w:tcPr>
          <w:p w14:paraId="78F3190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Raidītāja izejas (izstarotā) jauda</w:t>
            </w:r>
          </w:p>
        </w:tc>
        <w:tc>
          <w:tcPr>
            <w:tcW w:w="1600" w:type="pct"/>
          </w:tcPr>
          <w:p w14:paraId="2114CD1C" w14:textId="77777777" w:rsidR="002E009D" w:rsidRPr="000E0D7F" w:rsidRDefault="002E009D" w:rsidP="00B95A64">
            <w:pPr>
              <w:spacing w:after="12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 e.i.r.p. ≤ 58,4 dBW – lietojot uz gaisa kuģiem (arī uz zemes esošiem) uzstādītās ESOMP iekārtas lidlauka teritorijā</w:t>
            </w:r>
          </w:p>
          <w:p w14:paraId="360D6671" w14:textId="77777777" w:rsidR="002E009D" w:rsidRPr="000E0D7F" w:rsidRDefault="002E009D" w:rsidP="00B95A64">
            <w:pPr>
              <w:spacing w:after="12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 e.i.r.p. ≤ 52,4 dBW – lietojot sauszemes ESOMP iekārtas lidlauka teritorijā</w:t>
            </w:r>
          </w:p>
          <w:p w14:paraId="3B1FCA87" w14:textId="77777777" w:rsidR="002E009D" w:rsidRPr="000E0D7F" w:rsidRDefault="002E009D" w:rsidP="00B95A64">
            <w:pPr>
              <w:spacing w:after="12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 e.i.r.p. ≤ 70 dBW – lietojot sauszemes ESOMP iekārtas ārpus lidlauka teritorijas un uz kuģiem uzstādītās ESOMP iekārtas</w:t>
            </w:r>
          </w:p>
          <w:p w14:paraId="783459ED" w14:textId="77987451" w:rsidR="002E009D" w:rsidRPr="000E0D7F" w:rsidRDefault="002E009D" w:rsidP="00F42A04">
            <w:pP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iepriekš minēto ESOMP iekārtu, kas darbojas TDMA tīklos, maksimālā e.i.r.p.</w:t>
            </w:r>
            <w:r w:rsidR="00F42A04"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tiek ievērota, ņemot vērā darbības ciklu</w:t>
            </w:r>
          </w:p>
        </w:tc>
        <w:tc>
          <w:tcPr>
            <w:tcW w:w="1700" w:type="pct"/>
          </w:tcPr>
          <w:p w14:paraId="0B6ADC9A" w14:textId="2EB3380B"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Saskaņā ar šo noteikumu 4. pielikuma 2.56</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w:t>
            </w:r>
            <w:r w:rsidRPr="000E0D7F" w:rsidDel="00FB041B">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1. pielikumu</w:t>
            </w:r>
          </w:p>
        </w:tc>
      </w:tr>
      <w:tr w:rsidR="000E0D7F" w:rsidRPr="000E0D7F" w14:paraId="4AC91A78" w14:textId="77777777" w:rsidTr="00B95A64">
        <w:tc>
          <w:tcPr>
            <w:tcW w:w="276" w:type="pct"/>
          </w:tcPr>
          <w:p w14:paraId="44B7166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1424" w:type="pct"/>
          </w:tcPr>
          <w:p w14:paraId="3EE2D4E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Radiokanālu izmantošanas nosacījumi</w:t>
            </w:r>
          </w:p>
        </w:tc>
        <w:tc>
          <w:tcPr>
            <w:tcW w:w="1600" w:type="pct"/>
          </w:tcPr>
          <w:p w14:paraId="1F0F0601"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1E66048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494A7572" w14:textId="77777777" w:rsidTr="00B95A64">
        <w:tc>
          <w:tcPr>
            <w:tcW w:w="276" w:type="pct"/>
          </w:tcPr>
          <w:p w14:paraId="20093C7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w:t>
            </w:r>
          </w:p>
        </w:tc>
        <w:tc>
          <w:tcPr>
            <w:tcW w:w="1424" w:type="pct"/>
          </w:tcPr>
          <w:p w14:paraId="1D6291E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plānošanas nosacījumi</w:t>
            </w:r>
          </w:p>
        </w:tc>
        <w:tc>
          <w:tcPr>
            <w:tcW w:w="1600" w:type="pct"/>
          </w:tcPr>
          <w:p w14:paraId="698331F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69219B29" w14:textId="2C79D823"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Atbilstoši šo noteikumu 4. pielikuma 2.56</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norādītajam lēmumam</w:t>
            </w:r>
          </w:p>
        </w:tc>
      </w:tr>
    </w:tbl>
    <w:p w14:paraId="4888726D"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9.5. Gaisa kuģu Zemes stacijas (AES) un kuģu Zemes stacijas (ESV)</w:t>
      </w:r>
    </w:p>
    <w:p w14:paraId="359A9B89"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9.5.1. Tehniskās prasības gaisa kuģu Zemes stacijām</w:t>
      </w:r>
    </w:p>
    <w:tbl>
      <w:tblPr>
        <w:tblStyle w:val="TableGrid"/>
        <w:tblW w:w="5000" w:type="pct"/>
        <w:tblLook w:val="04A0" w:firstRow="1" w:lastRow="0" w:firstColumn="1" w:lastColumn="0" w:noHBand="0" w:noVBand="1"/>
      </w:tblPr>
      <w:tblGrid>
        <w:gridCol w:w="804"/>
        <w:gridCol w:w="4147"/>
        <w:gridCol w:w="4659"/>
        <w:gridCol w:w="4950"/>
      </w:tblGrid>
      <w:tr w:rsidR="000E0D7F" w:rsidRPr="000E0D7F" w14:paraId="2B799313" w14:textId="77777777" w:rsidTr="00B95A64">
        <w:tc>
          <w:tcPr>
            <w:tcW w:w="276" w:type="pct"/>
          </w:tcPr>
          <w:p w14:paraId="074DABB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1424" w:type="pct"/>
          </w:tcPr>
          <w:p w14:paraId="49C24AC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Parametri</w:t>
            </w:r>
          </w:p>
        </w:tc>
        <w:tc>
          <w:tcPr>
            <w:tcW w:w="1600" w:type="pct"/>
          </w:tcPr>
          <w:p w14:paraId="3DBA807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Apraksts</w:t>
            </w:r>
          </w:p>
        </w:tc>
        <w:tc>
          <w:tcPr>
            <w:tcW w:w="1700" w:type="pct"/>
          </w:tcPr>
          <w:p w14:paraId="36DF317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nosacījumi</w:t>
            </w:r>
          </w:p>
        </w:tc>
      </w:tr>
      <w:tr w:rsidR="000E0D7F" w:rsidRPr="000E0D7F" w14:paraId="0CCF45F3" w14:textId="77777777" w:rsidTr="00B95A64">
        <w:tc>
          <w:tcPr>
            <w:tcW w:w="276" w:type="pct"/>
          </w:tcPr>
          <w:p w14:paraId="720C088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1424" w:type="pct"/>
          </w:tcPr>
          <w:p w14:paraId="52AF3D7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dienests</w:t>
            </w:r>
          </w:p>
        </w:tc>
        <w:tc>
          <w:tcPr>
            <w:tcW w:w="1600" w:type="pct"/>
          </w:tcPr>
          <w:p w14:paraId="27D4E63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Mobilais satelītu dienests</w:t>
            </w:r>
          </w:p>
        </w:tc>
        <w:tc>
          <w:tcPr>
            <w:tcW w:w="1700" w:type="pct"/>
          </w:tcPr>
          <w:p w14:paraId="2D901DA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0D80011C" w14:textId="77777777" w:rsidTr="00B95A64">
        <w:tc>
          <w:tcPr>
            <w:tcW w:w="276" w:type="pct"/>
          </w:tcPr>
          <w:p w14:paraId="06BB356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1424" w:type="pct"/>
          </w:tcPr>
          <w:p w14:paraId="56FD484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sistēmas</w:t>
            </w:r>
          </w:p>
        </w:tc>
        <w:tc>
          <w:tcPr>
            <w:tcW w:w="1600" w:type="pct"/>
          </w:tcPr>
          <w:p w14:paraId="4DCA8FA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Gaisa kuģu Zemes stacijas</w:t>
            </w:r>
          </w:p>
        </w:tc>
        <w:tc>
          <w:tcPr>
            <w:tcW w:w="1700" w:type="pct"/>
          </w:tcPr>
          <w:p w14:paraId="6EF6CF6A"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222E4F86" w14:textId="77777777" w:rsidTr="00B95A64">
        <w:tc>
          <w:tcPr>
            <w:tcW w:w="276" w:type="pct"/>
          </w:tcPr>
          <w:p w14:paraId="02B73C5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1424" w:type="pct"/>
          </w:tcPr>
          <w:p w14:paraId="4A9336D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joslas</w:t>
            </w:r>
          </w:p>
        </w:tc>
        <w:tc>
          <w:tcPr>
            <w:tcW w:w="1600" w:type="pct"/>
          </w:tcPr>
          <w:p w14:paraId="0CABB06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10,7–11,7 GHz</w:t>
            </w:r>
            <w:r w:rsidRPr="000E0D7F">
              <w:rPr>
                <w:rFonts w:ascii="Times New Roman" w:eastAsia="Times New Roman" w:hAnsi="Times New Roman" w:cs="Times New Roman"/>
                <w:sz w:val="24"/>
                <w:szCs w:val="24"/>
                <w:lang w:eastAsia="lv-LV"/>
              </w:rPr>
              <w:br/>
              <w:t>12,5–12,75 GHz</w:t>
            </w:r>
            <w:r w:rsidRPr="000E0D7F">
              <w:rPr>
                <w:rFonts w:ascii="Times New Roman" w:eastAsia="Times New Roman" w:hAnsi="Times New Roman" w:cs="Times New Roman"/>
                <w:sz w:val="24"/>
                <w:szCs w:val="24"/>
                <w:lang w:eastAsia="lv-LV"/>
              </w:rPr>
              <w:br/>
              <w:t>14,0–14,5 GHz</w:t>
            </w:r>
          </w:p>
        </w:tc>
        <w:tc>
          <w:tcPr>
            <w:tcW w:w="1700" w:type="pct"/>
          </w:tcPr>
          <w:p w14:paraId="319AFED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Izplatījums–Zeme</w:t>
            </w:r>
            <w:r w:rsidRPr="000E0D7F">
              <w:rPr>
                <w:rFonts w:ascii="Times New Roman" w:eastAsia="Times New Roman" w:hAnsi="Times New Roman" w:cs="Times New Roman"/>
                <w:sz w:val="24"/>
                <w:szCs w:val="24"/>
                <w:lang w:eastAsia="lv-LV"/>
              </w:rPr>
              <w:br/>
              <w:t>Izplatījums–Zeme</w:t>
            </w:r>
            <w:r w:rsidRPr="000E0D7F">
              <w:rPr>
                <w:rFonts w:ascii="Times New Roman" w:eastAsia="Times New Roman" w:hAnsi="Times New Roman" w:cs="Times New Roman"/>
                <w:sz w:val="24"/>
                <w:szCs w:val="24"/>
                <w:lang w:eastAsia="lv-LV"/>
              </w:rPr>
              <w:br/>
              <w:t>Zeme–izplatījums</w:t>
            </w:r>
          </w:p>
        </w:tc>
      </w:tr>
      <w:tr w:rsidR="000E0D7F" w:rsidRPr="000E0D7F" w14:paraId="7691C736" w14:textId="77777777" w:rsidTr="00B95A64">
        <w:tc>
          <w:tcPr>
            <w:tcW w:w="276" w:type="pct"/>
          </w:tcPr>
          <w:p w14:paraId="65AD98F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1424" w:type="pct"/>
          </w:tcPr>
          <w:p w14:paraId="4FD28BB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Raidītāja izejas (izstarotā) jauda</w:t>
            </w:r>
          </w:p>
        </w:tc>
        <w:tc>
          <w:tcPr>
            <w:tcW w:w="1600" w:type="pct"/>
          </w:tcPr>
          <w:p w14:paraId="5B4767C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e.i.r.p. ≤ 50 dBW</w:t>
            </w:r>
          </w:p>
        </w:tc>
        <w:tc>
          <w:tcPr>
            <w:tcW w:w="1700" w:type="pct"/>
          </w:tcPr>
          <w:p w14:paraId="5D649415" w14:textId="59657DE5"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Atbilstoši šo noteikumu 4. pielikuma 2.27</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norādītajam lēmumam</w:t>
            </w:r>
          </w:p>
        </w:tc>
      </w:tr>
    </w:tbl>
    <w:p w14:paraId="51945DCC" w14:textId="77777777" w:rsidR="002E009D" w:rsidRPr="000E0D7F" w:rsidRDefault="002E009D" w:rsidP="002E009D">
      <w:pPr>
        <w:spacing w:before="100" w:beforeAutospacing="1" w:after="100" w:afterAutospacing="1" w:line="240" w:lineRule="auto"/>
        <w:rPr>
          <w:rFonts w:ascii="Times New Roman" w:hAnsi="Times New Roman" w:cs="Times New Roman"/>
          <w:sz w:val="24"/>
          <w:szCs w:val="24"/>
        </w:rPr>
      </w:pPr>
      <w:r w:rsidRPr="000E0D7F">
        <w:rPr>
          <w:rFonts w:ascii="Times New Roman" w:eastAsia="Arial" w:hAnsi="Times New Roman" w:cs="Times New Roman"/>
          <w:b/>
          <w:sz w:val="24"/>
          <w:szCs w:val="24"/>
        </w:rPr>
        <w:t xml:space="preserve">9.5.2. Tehniskās prasības </w:t>
      </w:r>
      <w:r w:rsidRPr="000E0D7F">
        <w:rPr>
          <w:rFonts w:ascii="Times New Roman" w:eastAsia="Times New Roman" w:hAnsi="Times New Roman" w:cs="Times New Roman"/>
          <w:b/>
          <w:bCs/>
          <w:sz w:val="24"/>
          <w:szCs w:val="24"/>
          <w:lang w:eastAsia="lv-LV"/>
        </w:rPr>
        <w:t>kuģu Zemes stacij</w:t>
      </w:r>
      <w:r w:rsidRPr="000E0D7F">
        <w:rPr>
          <w:rFonts w:ascii="Times New Roman" w:eastAsia="Arial" w:hAnsi="Times New Roman" w:cs="Times New Roman"/>
          <w:b/>
          <w:sz w:val="24"/>
          <w:szCs w:val="24"/>
        </w:rPr>
        <w:t>ām</w:t>
      </w:r>
    </w:p>
    <w:tbl>
      <w:tblPr>
        <w:tblStyle w:val="TableGrid"/>
        <w:tblW w:w="1462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733"/>
        <w:gridCol w:w="4251"/>
        <w:gridCol w:w="4677"/>
        <w:gridCol w:w="4961"/>
      </w:tblGrid>
      <w:tr w:rsidR="000E0D7F" w:rsidRPr="000E0D7F" w14:paraId="664626AF" w14:textId="77777777" w:rsidTr="00B95A64">
        <w:tc>
          <w:tcPr>
            <w:tcW w:w="733" w:type="dxa"/>
            <w:tcBorders>
              <w:top w:val="single" w:sz="8" w:space="0" w:color="414142"/>
              <w:left w:val="single" w:sz="8" w:space="0" w:color="414142"/>
              <w:bottom w:val="single" w:sz="8" w:space="0" w:color="414142"/>
              <w:right w:val="single" w:sz="8" w:space="0" w:color="414142"/>
            </w:tcBorders>
            <w:tcMar>
              <w:top w:w="24" w:type="dxa"/>
              <w:left w:w="24" w:type="dxa"/>
              <w:bottom w:w="24" w:type="dxa"/>
              <w:right w:w="24" w:type="dxa"/>
            </w:tcMar>
          </w:tcPr>
          <w:p w14:paraId="43DF4CA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4251" w:type="dxa"/>
            <w:tcBorders>
              <w:top w:val="single" w:sz="8" w:space="0" w:color="414142"/>
              <w:left w:val="none" w:sz="4" w:space="0" w:color="000000"/>
              <w:bottom w:val="single" w:sz="8" w:space="0" w:color="414142"/>
              <w:right w:val="single" w:sz="8" w:space="0" w:color="414142"/>
            </w:tcBorders>
            <w:tcMar>
              <w:top w:w="24" w:type="dxa"/>
              <w:left w:w="24" w:type="dxa"/>
              <w:bottom w:w="24" w:type="dxa"/>
              <w:right w:w="24" w:type="dxa"/>
            </w:tcMar>
          </w:tcPr>
          <w:p w14:paraId="688B771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Parametri</w:t>
            </w:r>
          </w:p>
        </w:tc>
        <w:tc>
          <w:tcPr>
            <w:tcW w:w="4677" w:type="dxa"/>
            <w:tcBorders>
              <w:top w:val="single" w:sz="8" w:space="0" w:color="414142"/>
              <w:left w:val="none" w:sz="4" w:space="0" w:color="000000"/>
              <w:bottom w:val="single" w:sz="8" w:space="0" w:color="414142"/>
              <w:right w:val="single" w:sz="8" w:space="0" w:color="414142"/>
            </w:tcBorders>
            <w:tcMar>
              <w:top w:w="24" w:type="dxa"/>
              <w:left w:w="24" w:type="dxa"/>
              <w:bottom w:w="24" w:type="dxa"/>
              <w:right w:w="24" w:type="dxa"/>
            </w:tcMar>
          </w:tcPr>
          <w:p w14:paraId="49643C1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Apraksts</w:t>
            </w:r>
          </w:p>
        </w:tc>
        <w:tc>
          <w:tcPr>
            <w:tcW w:w="4961" w:type="dxa"/>
            <w:tcBorders>
              <w:top w:val="single" w:sz="8" w:space="0" w:color="414142"/>
              <w:left w:val="none" w:sz="4" w:space="0" w:color="000000"/>
              <w:bottom w:val="single" w:sz="8" w:space="0" w:color="414142"/>
              <w:right w:val="single" w:sz="8" w:space="0" w:color="414142"/>
            </w:tcBorders>
            <w:tcMar>
              <w:top w:w="24" w:type="dxa"/>
              <w:left w:w="24" w:type="dxa"/>
              <w:bottom w:w="24" w:type="dxa"/>
              <w:right w:w="24" w:type="dxa"/>
            </w:tcMar>
          </w:tcPr>
          <w:p w14:paraId="25631C6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nosacījumi</w:t>
            </w:r>
          </w:p>
        </w:tc>
      </w:tr>
      <w:tr w:rsidR="000E0D7F" w:rsidRPr="000E0D7F" w14:paraId="348CDD8F"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2C47046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3B80D4C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dienests</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586FF60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Fiksētais satelītu dienests</w:t>
            </w: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5A3EC15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2595579A"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1B1C897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30D1B3B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sistēmas</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77E8D43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Kuģu Zemes stacijas</w:t>
            </w: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3A212BA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Minimālais antenas diametrs 0,6 m</w:t>
            </w:r>
          </w:p>
        </w:tc>
      </w:tr>
      <w:tr w:rsidR="000E0D7F" w:rsidRPr="000E0D7F" w14:paraId="7028805D"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6D4E7AEC" w14:textId="69E80F3B" w:rsidR="002E009D" w:rsidRPr="000E0D7F" w:rsidRDefault="00A24B2A"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76CE909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joslas</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6D8ED1F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10,7–11,7 GHz (izplatījums–Zeme);</w:t>
            </w:r>
            <w:r w:rsidRPr="000E0D7F">
              <w:rPr>
                <w:rFonts w:ascii="Times New Roman" w:eastAsia="Times New Roman" w:hAnsi="Times New Roman" w:cs="Times New Roman"/>
                <w:sz w:val="24"/>
                <w:szCs w:val="24"/>
                <w:lang w:eastAsia="lv-LV"/>
              </w:rPr>
              <w:br/>
              <w:t>12,5–12,75 GHz (izplatījums–Zeme);</w:t>
            </w:r>
            <w:r w:rsidRPr="000E0D7F">
              <w:rPr>
                <w:rFonts w:ascii="Times New Roman" w:eastAsia="Times New Roman" w:hAnsi="Times New Roman" w:cs="Times New Roman"/>
                <w:sz w:val="24"/>
                <w:szCs w:val="24"/>
                <w:lang w:eastAsia="lv-LV"/>
              </w:rPr>
              <w:br/>
              <w:t>14,0–14,5 GHz (Zeme–izplatījums)</w:t>
            </w: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1B1AD9F6"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0BC562DB"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5CD1735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6A4368C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Radiokanālu plānojums</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3716E099"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03B32CA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4B222C9B"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2E6E310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545B4EE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Pārraidāmā signāla veids</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4DEED5B3"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5E890F7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0F0B5235"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791605E1" w14:textId="259BA976" w:rsidR="002E009D" w:rsidRPr="000E0D7F" w:rsidRDefault="00A24B2A"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r w:rsidR="002E009D" w:rsidRPr="000E0D7F">
              <w:rPr>
                <w:rFonts w:ascii="Times New Roman" w:eastAsia="Times New Roman" w:hAnsi="Times New Roman" w:cs="Times New Roman"/>
                <w:sz w:val="24"/>
                <w:szCs w:val="24"/>
                <w:lang w:eastAsia="lv-LV"/>
              </w:rPr>
              <w:t>.</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5CEC853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Raidītāja izejas (izstarotā) jauda</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78BE9DC3" w14:textId="77777777" w:rsidR="002E009D" w:rsidRPr="000E0D7F" w:rsidRDefault="002E009D" w:rsidP="00B95A64">
            <w:pPr>
              <w:spacing w:before="40" w:after="40" w:line="293" w:lineRule="atLeast"/>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e.i.r.p. pret horizontu ≤ 16,3 dBW</w:t>
            </w:r>
          </w:p>
          <w:p w14:paraId="43B7306F" w14:textId="77777777" w:rsidR="002E009D" w:rsidRPr="000E0D7F" w:rsidRDefault="002E009D" w:rsidP="007752FA">
            <w:pPr>
              <w:spacing w:before="40" w:after="40" w:line="293" w:lineRule="atLeast"/>
              <w:ind w:right="57"/>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e.i.r.p. spektrālais jaudas blīvums pret horizontu ≤ 12,5 dB(W/MHz)</w:t>
            </w: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65C9F00F" w14:textId="5FC0E39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Atbilstoši šo noteikumu 4. pielikuma 2.26</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norādītajam lēmumam</w:t>
            </w:r>
          </w:p>
        </w:tc>
      </w:tr>
      <w:tr w:rsidR="000E0D7F" w:rsidRPr="000E0D7F" w14:paraId="56764061"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405D7E2A" w14:textId="05E7FBE3" w:rsidR="002E009D" w:rsidRPr="000E0D7F" w:rsidRDefault="00A24B2A"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r w:rsidR="002E009D" w:rsidRPr="000E0D7F">
              <w:rPr>
                <w:rFonts w:ascii="Times New Roman" w:eastAsia="Times New Roman" w:hAnsi="Times New Roman" w:cs="Times New Roman"/>
                <w:sz w:val="24"/>
                <w:szCs w:val="24"/>
                <w:lang w:eastAsia="lv-LV"/>
              </w:rPr>
              <w:t>.</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5DBDF2F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Radiokanālu izmantošanas nosacījumi</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5B1EC22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460C070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61A9B7A9" w14:textId="77777777" w:rsidTr="00B95A64">
        <w:tc>
          <w:tcPr>
            <w:tcW w:w="733" w:type="dxa"/>
            <w:tcBorders>
              <w:top w:val="none" w:sz="4" w:space="0" w:color="000000"/>
              <w:left w:val="single" w:sz="8" w:space="0" w:color="414142"/>
              <w:bottom w:val="single" w:sz="8" w:space="0" w:color="414142"/>
              <w:right w:val="single" w:sz="8" w:space="0" w:color="414142"/>
            </w:tcBorders>
            <w:tcMar>
              <w:top w:w="24" w:type="dxa"/>
              <w:left w:w="24" w:type="dxa"/>
              <w:bottom w:w="24" w:type="dxa"/>
              <w:right w:w="24" w:type="dxa"/>
            </w:tcMar>
          </w:tcPr>
          <w:p w14:paraId="1190A2DB" w14:textId="2FB6F9C0" w:rsidR="002E009D" w:rsidRPr="000E0D7F" w:rsidRDefault="00A24B2A"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r w:rsidR="002E009D" w:rsidRPr="000E0D7F">
              <w:rPr>
                <w:rFonts w:ascii="Times New Roman" w:eastAsia="Times New Roman" w:hAnsi="Times New Roman" w:cs="Times New Roman"/>
                <w:sz w:val="24"/>
                <w:szCs w:val="24"/>
                <w:lang w:eastAsia="lv-LV"/>
              </w:rPr>
              <w:t>.</w:t>
            </w:r>
          </w:p>
        </w:tc>
        <w:tc>
          <w:tcPr>
            <w:tcW w:w="425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74C4685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plānošanas nosacījumi</w:t>
            </w:r>
          </w:p>
        </w:tc>
        <w:tc>
          <w:tcPr>
            <w:tcW w:w="4677"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2DE31DE8"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24" w:type="dxa"/>
              <w:left w:w="24" w:type="dxa"/>
              <w:bottom w:w="24" w:type="dxa"/>
              <w:right w:w="24" w:type="dxa"/>
            </w:tcMar>
          </w:tcPr>
          <w:p w14:paraId="7CFF1A87" w14:textId="1997FCC4"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Atbilstoši šo noteikumu 4. pielikuma 2.26</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norādītajam lēmumam</w:t>
            </w:r>
          </w:p>
        </w:tc>
      </w:tr>
    </w:tbl>
    <w:p w14:paraId="46F7A9BB" w14:textId="77777777" w:rsidR="002E009D" w:rsidRPr="000E0D7F" w:rsidRDefault="002E009D" w:rsidP="002E009D">
      <w:pPr>
        <w:spacing w:before="100" w:beforeAutospacing="1" w:after="100" w:afterAutospacing="1" w:line="240" w:lineRule="auto"/>
        <w:jc w:val="center"/>
        <w:rPr>
          <w:rFonts w:ascii="Times New Roman" w:eastAsia="Arial" w:hAnsi="Times New Roman" w:cs="Times New Roman"/>
          <w:b/>
          <w:sz w:val="24"/>
          <w:szCs w:val="24"/>
        </w:rPr>
      </w:pPr>
      <w:r w:rsidRPr="000E0D7F">
        <w:rPr>
          <w:rFonts w:ascii="Times New Roman" w:eastAsia="Arial" w:hAnsi="Times New Roman" w:cs="Times New Roman"/>
          <w:b/>
          <w:sz w:val="24"/>
          <w:szCs w:val="24"/>
        </w:rPr>
        <w:t xml:space="preserve">9.6. </w:t>
      </w:r>
      <w:r w:rsidRPr="000E0D7F">
        <w:rPr>
          <w:rFonts w:ascii="Times New Roman" w:eastAsia="Times New Roman" w:hAnsi="Times New Roman" w:cs="Times New Roman"/>
          <w:b/>
          <w:bCs/>
          <w:sz w:val="24"/>
          <w:szCs w:val="24"/>
          <w:lang w:eastAsia="lv-LV"/>
        </w:rPr>
        <w:t>Zemes</w:t>
      </w:r>
      <w:r w:rsidRPr="000E0D7F">
        <w:rPr>
          <w:rFonts w:ascii="Times New Roman" w:eastAsia="Arial" w:hAnsi="Times New Roman" w:cs="Times New Roman"/>
          <w:b/>
          <w:sz w:val="24"/>
          <w:szCs w:val="24"/>
        </w:rPr>
        <w:t xml:space="preserve"> stacijas kustībā (ESIM)</w:t>
      </w:r>
    </w:p>
    <w:p w14:paraId="263754E2" w14:textId="77777777" w:rsidR="002E009D" w:rsidRPr="000E0D7F" w:rsidRDefault="002E009D" w:rsidP="002E009D">
      <w:pPr>
        <w:spacing w:before="100" w:beforeAutospacing="1" w:after="100" w:afterAutospacing="1" w:line="240" w:lineRule="auto"/>
        <w:rPr>
          <w:rFonts w:ascii="Times New Roman" w:eastAsia="Arial" w:hAnsi="Times New Roman" w:cs="Times New Roman"/>
          <w:b/>
          <w:sz w:val="24"/>
          <w:szCs w:val="24"/>
        </w:rPr>
      </w:pPr>
      <w:r w:rsidRPr="000E0D7F">
        <w:rPr>
          <w:rFonts w:ascii="Times New Roman" w:eastAsia="Arial" w:hAnsi="Times New Roman" w:cs="Times New Roman"/>
          <w:b/>
          <w:sz w:val="24"/>
          <w:szCs w:val="24"/>
        </w:rPr>
        <w:t xml:space="preserve">9.6.1. </w:t>
      </w:r>
      <w:r w:rsidRPr="000E0D7F">
        <w:rPr>
          <w:rFonts w:ascii="Times New Roman" w:eastAsia="Times New Roman" w:hAnsi="Times New Roman" w:cs="Times New Roman"/>
          <w:b/>
          <w:bCs/>
          <w:sz w:val="24"/>
          <w:szCs w:val="24"/>
          <w:lang w:eastAsia="lv-LV"/>
        </w:rPr>
        <w:t>Tehniskās</w:t>
      </w:r>
      <w:r w:rsidRPr="000E0D7F">
        <w:rPr>
          <w:rFonts w:ascii="Times New Roman" w:eastAsia="Arial" w:hAnsi="Times New Roman" w:cs="Times New Roman"/>
          <w:b/>
          <w:sz w:val="24"/>
          <w:szCs w:val="24"/>
        </w:rPr>
        <w:t xml:space="preserve"> prasības sauszemes Zemes stacijām kustībā (ESIM) GSO satelītu tīklā</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739"/>
        <w:gridCol w:w="4251"/>
        <w:gridCol w:w="4677"/>
        <w:gridCol w:w="4961"/>
      </w:tblGrid>
      <w:tr w:rsidR="000E0D7F" w:rsidRPr="000E0D7F" w14:paraId="27811924" w14:textId="77777777" w:rsidTr="00B95A64">
        <w:tc>
          <w:tcPr>
            <w:tcW w:w="739" w:type="dxa"/>
            <w:tcBorders>
              <w:top w:val="single" w:sz="8" w:space="0" w:color="414142"/>
              <w:left w:val="single" w:sz="8" w:space="0" w:color="414142"/>
              <w:bottom w:val="single" w:sz="8" w:space="0" w:color="414142"/>
              <w:right w:val="single" w:sz="8" w:space="0" w:color="414142"/>
            </w:tcBorders>
            <w:tcMar>
              <w:top w:w="30" w:type="dxa"/>
              <w:left w:w="30" w:type="dxa"/>
              <w:bottom w:w="30" w:type="dxa"/>
              <w:right w:w="30" w:type="dxa"/>
            </w:tcMar>
          </w:tcPr>
          <w:p w14:paraId="33C035C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4251"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6FDCA8D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Parametri</w:t>
            </w:r>
          </w:p>
        </w:tc>
        <w:tc>
          <w:tcPr>
            <w:tcW w:w="4677"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7F459F0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Apraksts</w:t>
            </w:r>
          </w:p>
        </w:tc>
        <w:tc>
          <w:tcPr>
            <w:tcW w:w="4961"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2CF3FEC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nosacījumi</w:t>
            </w:r>
          </w:p>
        </w:tc>
      </w:tr>
      <w:tr w:rsidR="000E0D7F" w:rsidRPr="000E0D7F" w14:paraId="0EC13582"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1EAE4A8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1F6EE03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dienests</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B9C3B0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Fiksētais satelītu dienests</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3924DD8"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4F7D4D67"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252E6E2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0143C0C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sistēmas</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1F47758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Sauszemes Zemes stacijas kustībā (ESIM)</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137375D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Tikai GSO satelītu tīklā</w:t>
            </w:r>
          </w:p>
        </w:tc>
      </w:tr>
      <w:tr w:rsidR="000E0D7F" w:rsidRPr="000E0D7F" w14:paraId="49C93FD3" w14:textId="77777777" w:rsidTr="00B95A64">
        <w:tc>
          <w:tcPr>
            <w:tcW w:w="739" w:type="dxa"/>
            <w:vMerge w:val="restart"/>
            <w:tcBorders>
              <w:top w:val="single" w:sz="8" w:space="0" w:color="414142"/>
              <w:left w:val="single" w:sz="8" w:space="0" w:color="414142"/>
              <w:bottom w:val="single" w:sz="8" w:space="0" w:color="414142"/>
              <w:right w:val="single" w:sz="8" w:space="0" w:color="414142"/>
            </w:tcBorders>
            <w:tcMar>
              <w:top w:w="30" w:type="dxa"/>
              <w:left w:w="30" w:type="dxa"/>
              <w:bottom w:w="30" w:type="dxa"/>
              <w:right w:w="30" w:type="dxa"/>
            </w:tcMar>
          </w:tcPr>
          <w:p w14:paraId="150F4DC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4251" w:type="dxa"/>
            <w:vMerge w:val="restart"/>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0726EBD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josla</w:t>
            </w:r>
          </w:p>
        </w:tc>
        <w:tc>
          <w:tcPr>
            <w:tcW w:w="4677"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7B323AD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10,7–12,75 GHz</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510862F5" w14:textId="005D3782"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Saskaņā ar šo noteikumu 4. pielikuma 2.62</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lemjošās daļas 7.b punktu</w:t>
            </w:r>
            <w:r w:rsidR="00982666"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frekvenču joslā 10,7–11,7 GHz ESIM stacijas darbojas bez aizsardzības pret traucējumiem no fiksētā dienesta</w:t>
            </w:r>
          </w:p>
        </w:tc>
      </w:tr>
      <w:tr w:rsidR="000E0D7F" w:rsidRPr="000E0D7F" w14:paraId="0EB86CDB" w14:textId="77777777" w:rsidTr="00B95A64">
        <w:tc>
          <w:tcPr>
            <w:tcW w:w="739" w:type="dxa"/>
            <w:vMerge/>
            <w:tcBorders>
              <w:top w:val="single" w:sz="8" w:space="0" w:color="414142"/>
              <w:left w:val="single" w:sz="8" w:space="0" w:color="414142"/>
              <w:bottom w:val="single" w:sz="8" w:space="0" w:color="414142"/>
              <w:right w:val="single" w:sz="8" w:space="0" w:color="414142"/>
            </w:tcBorders>
          </w:tcPr>
          <w:p w14:paraId="48A24DE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251" w:type="dxa"/>
            <w:vMerge/>
            <w:tcBorders>
              <w:top w:val="single" w:sz="8" w:space="0" w:color="414142"/>
              <w:left w:val="single" w:sz="8" w:space="0" w:color="414142"/>
              <w:bottom w:val="single" w:sz="8" w:space="0" w:color="414142"/>
              <w:right w:val="single" w:sz="8" w:space="0" w:color="414142"/>
            </w:tcBorders>
          </w:tcPr>
          <w:p w14:paraId="159479DB"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677" w:type="dxa"/>
            <w:tcBorders>
              <w:top w:val="single" w:sz="8" w:space="0" w:color="414142"/>
              <w:left w:val="single" w:sz="8" w:space="0" w:color="414142"/>
              <w:bottom w:val="single" w:sz="8" w:space="0" w:color="414142"/>
              <w:right w:val="single" w:sz="8" w:space="0" w:color="414142"/>
            </w:tcBorders>
            <w:tcMar>
              <w:top w:w="30" w:type="dxa"/>
              <w:left w:w="30" w:type="dxa"/>
              <w:bottom w:w="30" w:type="dxa"/>
              <w:right w:w="30" w:type="dxa"/>
            </w:tcMar>
          </w:tcPr>
          <w:p w14:paraId="7C138A97" w14:textId="77777777" w:rsidR="002E009D" w:rsidRPr="000E0D7F" w:rsidRDefault="002E009D" w:rsidP="00B95A64">
            <w:pPr>
              <w:spacing w:before="40" w:after="40" w:line="300" w:lineRule="atLeast"/>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14,0–14,5 GHz</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14B8C05D" w14:textId="0AA05A3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Saskaņā ar šo noteikumu 4. pielikuma 2.62</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lemjošās daļas 5.b punktu</w:t>
            </w:r>
            <w:r w:rsidR="00982666"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 xml:space="preserve"> frekvenču joslā 14,47–14,5 GHz jānodrošina RAS </w:t>
            </w:r>
            <w:r w:rsidR="00A45A56" w:rsidRPr="000E0D7F">
              <w:rPr>
                <w:rFonts w:ascii="Times New Roman" w:eastAsia="Times New Roman" w:hAnsi="Times New Roman" w:cs="Times New Roman"/>
                <w:sz w:val="24"/>
                <w:szCs w:val="24"/>
                <w:lang w:eastAsia="lv-LV"/>
              </w:rPr>
              <w:t xml:space="preserve">aizsargjosla </w:t>
            </w:r>
            <w:r w:rsidRPr="000E0D7F">
              <w:rPr>
                <w:rFonts w:ascii="Times New Roman" w:eastAsia="Times New Roman" w:hAnsi="Times New Roman" w:cs="Times New Roman"/>
                <w:sz w:val="24"/>
                <w:szCs w:val="24"/>
                <w:lang w:eastAsia="lv-LV"/>
              </w:rPr>
              <w:t>atbilstoši šo noteikumu 4. pielikuma 2.62</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2. pielikumam</w:t>
            </w:r>
          </w:p>
        </w:tc>
      </w:tr>
      <w:tr w:rsidR="000E0D7F" w:rsidRPr="000E0D7F" w14:paraId="14A0820F" w14:textId="77777777" w:rsidTr="00B95A64">
        <w:tc>
          <w:tcPr>
            <w:tcW w:w="739" w:type="dxa"/>
            <w:tcBorders>
              <w:top w:val="single" w:sz="8" w:space="0" w:color="414142"/>
              <w:left w:val="single" w:sz="8" w:space="0" w:color="414142"/>
              <w:bottom w:val="single" w:sz="8" w:space="0" w:color="414142"/>
              <w:right w:val="single" w:sz="8" w:space="0" w:color="414142"/>
            </w:tcBorders>
            <w:tcMar>
              <w:top w:w="30" w:type="dxa"/>
              <w:left w:w="30" w:type="dxa"/>
              <w:bottom w:w="30" w:type="dxa"/>
              <w:right w:w="30" w:type="dxa"/>
            </w:tcMar>
          </w:tcPr>
          <w:p w14:paraId="5434C27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4251"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0714E57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Radiokanālu plānojums</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47B49DD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718FCA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44BF9DC6"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6CAA3DB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5A0E34C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Pārraidāmā signāla veids</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E0C739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EBC316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3AB19DEB"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061483A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5C0C806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trašu virzieni</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6A5DEBB" w14:textId="6F4E405C"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10,7–12,75 GHz (izplatījums</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Zeme)</w:t>
            </w:r>
            <w:r w:rsidRPr="000E0D7F">
              <w:rPr>
                <w:rFonts w:ascii="Times New Roman" w:eastAsia="Times New Roman" w:hAnsi="Times New Roman" w:cs="Times New Roman"/>
                <w:sz w:val="24"/>
                <w:szCs w:val="24"/>
                <w:lang w:eastAsia="lv-LV"/>
              </w:rPr>
              <w:br/>
              <w:t>14,0–14,5 GHz (Zeme</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izplatījums)</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045E8F71"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3311CC82"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4B041F3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82EF29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Raidītāja izejas (izstarotā) jauda</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C1EB5F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Summārā e.i.r.p. ≤ 54,5 dBW</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0136EC3F" w14:textId="28080A86"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Saskaņā ar šo noteikumu 4. pielikuma 2.62</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lemjošās daļas 8. punktu</w:t>
            </w:r>
          </w:p>
        </w:tc>
      </w:tr>
      <w:tr w:rsidR="000E0D7F" w:rsidRPr="000E0D7F" w14:paraId="73269712"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4CDF63B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101CD5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Radiokanālu izmantošanas nosacījumi</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2D307BC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80A031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1E79B910"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2A7E937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54EAF9F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plānošanas nosacījumi</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55836C9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2DEAA99D" w14:textId="57888F52"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Atbilstoši šo noteikumu 4. pielikuma 2.62</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norādītajam lēmumam</w:t>
            </w:r>
          </w:p>
        </w:tc>
      </w:tr>
    </w:tbl>
    <w:p w14:paraId="3EBD6A29" w14:textId="77777777" w:rsidR="002E009D" w:rsidRPr="000E0D7F" w:rsidRDefault="002E009D" w:rsidP="002E009D">
      <w:pPr>
        <w:spacing w:before="100" w:beforeAutospacing="1" w:after="100" w:afterAutospacing="1" w:line="240" w:lineRule="auto"/>
        <w:rPr>
          <w:rFonts w:ascii="Times New Roman" w:eastAsia="Arial" w:hAnsi="Times New Roman" w:cs="Times New Roman"/>
          <w:b/>
          <w:sz w:val="24"/>
          <w:szCs w:val="24"/>
        </w:rPr>
      </w:pPr>
      <w:r w:rsidRPr="000E0D7F">
        <w:rPr>
          <w:rFonts w:ascii="Times New Roman" w:eastAsia="Arial" w:hAnsi="Times New Roman" w:cs="Times New Roman"/>
          <w:b/>
          <w:sz w:val="24"/>
          <w:szCs w:val="24"/>
        </w:rPr>
        <w:t>9.6.2. Tehniskās prasības Zemes stacijām kustībā (ESIM) NGSO satelītu tīklā</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739"/>
        <w:gridCol w:w="4251"/>
        <w:gridCol w:w="4677"/>
        <w:gridCol w:w="4961"/>
      </w:tblGrid>
      <w:tr w:rsidR="000E0D7F" w:rsidRPr="000E0D7F" w14:paraId="2D0100B6" w14:textId="77777777" w:rsidTr="00B95A64">
        <w:tc>
          <w:tcPr>
            <w:tcW w:w="739" w:type="dxa"/>
            <w:tcBorders>
              <w:top w:val="single" w:sz="8" w:space="0" w:color="414142"/>
              <w:left w:val="single" w:sz="8" w:space="0" w:color="414142"/>
              <w:bottom w:val="single" w:sz="8" w:space="0" w:color="414142"/>
              <w:right w:val="single" w:sz="8" w:space="0" w:color="414142"/>
            </w:tcBorders>
            <w:tcMar>
              <w:top w:w="30" w:type="dxa"/>
              <w:left w:w="30" w:type="dxa"/>
              <w:bottom w:w="30" w:type="dxa"/>
              <w:right w:w="30" w:type="dxa"/>
            </w:tcMar>
          </w:tcPr>
          <w:p w14:paraId="039E8E7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4251"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74CB864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Parametri</w:t>
            </w:r>
          </w:p>
        </w:tc>
        <w:tc>
          <w:tcPr>
            <w:tcW w:w="4677"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3EEC1E7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Apraksts</w:t>
            </w:r>
          </w:p>
        </w:tc>
        <w:tc>
          <w:tcPr>
            <w:tcW w:w="4961"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0359F46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nosacījumi</w:t>
            </w:r>
          </w:p>
        </w:tc>
      </w:tr>
      <w:tr w:rsidR="000E0D7F" w:rsidRPr="000E0D7F" w14:paraId="2228DB58"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1A8506E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C67B6D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dienests</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1DF5DC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Fiksētais satelītu dienests</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11C9FB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42AF60D2"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147395F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14CD3C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sistēmas</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B65A28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Zemes stacijas kustībā (ESIM)</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51A07F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Tikai NGSO satelītu tīklā</w:t>
            </w:r>
          </w:p>
        </w:tc>
      </w:tr>
      <w:tr w:rsidR="000E0D7F" w:rsidRPr="000E0D7F" w14:paraId="4E9C057F" w14:textId="77777777" w:rsidTr="00B95A64">
        <w:tc>
          <w:tcPr>
            <w:tcW w:w="739" w:type="dxa"/>
            <w:vMerge w:val="restart"/>
            <w:tcBorders>
              <w:top w:val="single" w:sz="8" w:space="0" w:color="414142"/>
              <w:left w:val="single" w:sz="8" w:space="0" w:color="414142"/>
              <w:bottom w:val="nil"/>
              <w:right w:val="single" w:sz="8" w:space="0" w:color="414142"/>
            </w:tcBorders>
            <w:tcMar>
              <w:top w:w="30" w:type="dxa"/>
              <w:left w:w="30" w:type="dxa"/>
              <w:bottom w:w="30" w:type="dxa"/>
              <w:right w:w="30" w:type="dxa"/>
            </w:tcMar>
          </w:tcPr>
          <w:p w14:paraId="5D2241F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4251" w:type="dxa"/>
            <w:vMerge w:val="restart"/>
            <w:tcBorders>
              <w:top w:val="single" w:sz="8" w:space="0" w:color="414142"/>
              <w:left w:val="none" w:sz="4" w:space="0" w:color="000000"/>
              <w:bottom w:val="nil"/>
              <w:right w:val="single" w:sz="8" w:space="0" w:color="414142"/>
            </w:tcBorders>
            <w:tcMar>
              <w:top w:w="30" w:type="dxa"/>
              <w:left w:w="30" w:type="dxa"/>
              <w:bottom w:w="30" w:type="dxa"/>
              <w:right w:w="30" w:type="dxa"/>
            </w:tcMar>
          </w:tcPr>
          <w:p w14:paraId="0648726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josla</w:t>
            </w:r>
          </w:p>
        </w:tc>
        <w:tc>
          <w:tcPr>
            <w:tcW w:w="4677"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24588CB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10,7–12,75 GHz</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41B1907" w14:textId="6A0A5860"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Saskaņā ar šo noteikumu 4. pielikuma 2.63</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lemjošās daļas 3.c punktu</w:t>
            </w:r>
            <w:r w:rsidR="00982666"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frekvenču joslā 10,7–11,7 GHz ESIM stacijas darbojas bez aizsardzības pret traucējumiem no fiksētā dienesta</w:t>
            </w:r>
          </w:p>
        </w:tc>
      </w:tr>
      <w:tr w:rsidR="000E0D7F" w:rsidRPr="000E0D7F" w14:paraId="2A2A9DD7" w14:textId="77777777" w:rsidTr="00B95A64">
        <w:tc>
          <w:tcPr>
            <w:tcW w:w="739" w:type="dxa"/>
            <w:vMerge/>
            <w:tcBorders>
              <w:top w:val="nil"/>
              <w:left w:val="single" w:sz="8" w:space="0" w:color="414142"/>
              <w:bottom w:val="single" w:sz="8" w:space="0" w:color="414142"/>
              <w:right w:val="single" w:sz="8" w:space="0" w:color="414142"/>
            </w:tcBorders>
          </w:tcPr>
          <w:p w14:paraId="528BBEF7"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251" w:type="dxa"/>
            <w:vMerge/>
            <w:tcBorders>
              <w:top w:val="nil"/>
              <w:left w:val="single" w:sz="8" w:space="0" w:color="414142"/>
              <w:bottom w:val="single" w:sz="8" w:space="0" w:color="414142"/>
              <w:right w:val="single" w:sz="8" w:space="0" w:color="414142"/>
            </w:tcBorders>
          </w:tcPr>
          <w:p w14:paraId="5629DDC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677" w:type="dxa"/>
            <w:tcBorders>
              <w:top w:val="single" w:sz="8" w:space="0" w:color="414142"/>
              <w:left w:val="single" w:sz="8" w:space="0" w:color="414142"/>
              <w:bottom w:val="single" w:sz="8" w:space="0" w:color="414142"/>
              <w:right w:val="single" w:sz="8" w:space="0" w:color="414142"/>
            </w:tcBorders>
            <w:tcMar>
              <w:top w:w="30" w:type="dxa"/>
              <w:left w:w="30" w:type="dxa"/>
              <w:bottom w:w="30" w:type="dxa"/>
              <w:right w:w="30" w:type="dxa"/>
            </w:tcMar>
          </w:tcPr>
          <w:p w14:paraId="1F2ED3A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14,0–14,5 GHz</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27B2AE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6E36F4CF" w14:textId="77777777" w:rsidTr="00B95A64">
        <w:tc>
          <w:tcPr>
            <w:tcW w:w="739" w:type="dxa"/>
            <w:tcBorders>
              <w:top w:val="single" w:sz="8" w:space="0" w:color="414142"/>
              <w:left w:val="single" w:sz="8" w:space="0" w:color="414142"/>
              <w:bottom w:val="single" w:sz="8" w:space="0" w:color="414142"/>
              <w:right w:val="single" w:sz="8" w:space="0" w:color="414142"/>
            </w:tcBorders>
            <w:tcMar>
              <w:top w:w="30" w:type="dxa"/>
              <w:left w:w="30" w:type="dxa"/>
              <w:bottom w:w="30" w:type="dxa"/>
              <w:right w:w="30" w:type="dxa"/>
            </w:tcMar>
          </w:tcPr>
          <w:p w14:paraId="3FF60F7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4251"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5DBCBB5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Radiokanālu plānojums</w:t>
            </w:r>
          </w:p>
        </w:tc>
        <w:tc>
          <w:tcPr>
            <w:tcW w:w="4677" w:type="dxa"/>
            <w:tcBorders>
              <w:top w:val="single" w:sz="8" w:space="0" w:color="414142"/>
              <w:left w:val="none" w:sz="4" w:space="0" w:color="000000"/>
              <w:bottom w:val="single" w:sz="8" w:space="0" w:color="414142"/>
              <w:right w:val="single" w:sz="8" w:space="0" w:color="414142"/>
            </w:tcBorders>
            <w:tcMar>
              <w:top w:w="30" w:type="dxa"/>
              <w:left w:w="30" w:type="dxa"/>
              <w:bottom w:w="30" w:type="dxa"/>
              <w:right w:w="30" w:type="dxa"/>
            </w:tcMar>
          </w:tcPr>
          <w:p w14:paraId="2C6D159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FE2E34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6B5FF70A"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4D5AA28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2919321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Pārraidāmā signāla veids</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46A26BA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00999D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6FD0325C"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5B95395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06C5781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trašu virzieni</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09C56F4" w14:textId="29ED3DA2"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10,7–12,75 GHz (izplatījums</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Zeme)</w:t>
            </w:r>
          </w:p>
          <w:p w14:paraId="68C0B79D" w14:textId="0D6232C4"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14,0–14,5 GHz (Zeme</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izplatījums)</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4450EE3B"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1733075F"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2128E6F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93148C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Raidītāja izejas (izstarotā) jauda</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32C2CDB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Summārā e.i.r.p. ≤ 54,5 dBW</w:t>
            </w: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65ADF3C" w14:textId="0B42448D"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Saskaņā ar šo noteikumu 4. pielikuma 2.63</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lemjošās daļas 3.b punktu</w:t>
            </w:r>
          </w:p>
        </w:tc>
      </w:tr>
      <w:tr w:rsidR="000E0D7F" w:rsidRPr="000E0D7F" w14:paraId="0444190E"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1BAE83A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10FE7E9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Radiokanālu izmantošanas nosacījumi</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0E4AE1D7"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9C6A20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668E416E" w14:textId="77777777" w:rsidTr="00B95A64">
        <w:tc>
          <w:tcPr>
            <w:tcW w:w="739" w:type="dxa"/>
            <w:tcBorders>
              <w:top w:val="none" w:sz="4" w:space="0" w:color="000000"/>
              <w:left w:val="single" w:sz="8" w:space="0" w:color="414142"/>
              <w:bottom w:val="single" w:sz="8" w:space="0" w:color="414142"/>
              <w:right w:val="single" w:sz="8" w:space="0" w:color="414142"/>
            </w:tcBorders>
            <w:tcMar>
              <w:top w:w="30" w:type="dxa"/>
              <w:left w:w="30" w:type="dxa"/>
              <w:bottom w:w="30" w:type="dxa"/>
              <w:right w:w="30" w:type="dxa"/>
            </w:tcMar>
          </w:tcPr>
          <w:p w14:paraId="4381EE6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w:t>
            </w:r>
          </w:p>
        </w:tc>
        <w:tc>
          <w:tcPr>
            <w:tcW w:w="425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6AA2ACD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plānošanas nosacījumi</w:t>
            </w:r>
          </w:p>
        </w:tc>
        <w:tc>
          <w:tcPr>
            <w:tcW w:w="4677"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DCEB23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none" w:sz="4" w:space="0" w:color="000000"/>
              <w:left w:val="none" w:sz="4" w:space="0" w:color="000000"/>
              <w:bottom w:val="single" w:sz="8" w:space="0" w:color="414142"/>
              <w:right w:val="single" w:sz="8" w:space="0" w:color="414142"/>
            </w:tcBorders>
            <w:tcMar>
              <w:top w:w="30" w:type="dxa"/>
              <w:left w:w="30" w:type="dxa"/>
              <w:bottom w:w="30" w:type="dxa"/>
              <w:right w:w="30" w:type="dxa"/>
            </w:tcMar>
          </w:tcPr>
          <w:p w14:paraId="7D98B615" w14:textId="084C834F"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Atbilstoši šo noteikumu 4. pielikuma 2.63</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norādītajam lēmumam</w:t>
            </w:r>
          </w:p>
        </w:tc>
      </w:tr>
    </w:tbl>
    <w:p w14:paraId="7A711843" w14:textId="77777777" w:rsidR="002E009D" w:rsidRPr="000E0D7F" w:rsidRDefault="002E009D" w:rsidP="002E009D">
      <w:pPr>
        <w:spacing w:before="100" w:beforeAutospacing="1" w:after="100" w:afterAutospacing="1" w:line="240" w:lineRule="auto"/>
        <w:jc w:val="center"/>
        <w:rPr>
          <w:rFonts w:ascii="Times New Roman" w:hAnsi="Times New Roman" w:cs="Times New Roman"/>
          <w:sz w:val="24"/>
          <w:szCs w:val="24"/>
        </w:rPr>
      </w:pPr>
      <w:r w:rsidRPr="000E0D7F">
        <w:rPr>
          <w:rFonts w:ascii="Times New Roman" w:eastAsia="Franklin Gothic Book" w:hAnsi="Times New Roman" w:cs="Times New Roman"/>
          <w:b/>
          <w:sz w:val="24"/>
          <w:szCs w:val="24"/>
        </w:rPr>
        <w:t xml:space="preserve">9.7. NGSO Zemes stacijas </w:t>
      </w:r>
    </w:p>
    <w:p w14:paraId="5FBCB37B" w14:textId="77777777" w:rsidR="002E009D" w:rsidRPr="000E0D7F" w:rsidRDefault="002E009D" w:rsidP="002E009D">
      <w:pPr>
        <w:spacing w:before="100" w:beforeAutospacing="1" w:after="100" w:afterAutospacing="1" w:line="240" w:lineRule="auto"/>
        <w:rPr>
          <w:rFonts w:ascii="Times New Roman" w:hAnsi="Times New Roman" w:cs="Times New Roman"/>
          <w:sz w:val="24"/>
          <w:szCs w:val="24"/>
        </w:rPr>
      </w:pPr>
      <w:r w:rsidRPr="000E0D7F">
        <w:rPr>
          <w:rFonts w:ascii="Times New Roman" w:eastAsia="Franklin Gothic Book" w:hAnsi="Times New Roman" w:cs="Times New Roman"/>
          <w:b/>
          <w:sz w:val="24"/>
          <w:szCs w:val="24"/>
        </w:rPr>
        <w:t xml:space="preserve">9.7.1. </w:t>
      </w:r>
      <w:r w:rsidRPr="000E0D7F">
        <w:rPr>
          <w:rFonts w:ascii="Times New Roman" w:eastAsia="Arial" w:hAnsi="Times New Roman" w:cs="Times New Roman"/>
          <w:b/>
          <w:sz w:val="24"/>
          <w:szCs w:val="24"/>
        </w:rPr>
        <w:t>Tehniskās</w:t>
      </w:r>
      <w:r w:rsidRPr="000E0D7F">
        <w:rPr>
          <w:rFonts w:ascii="Times New Roman" w:eastAsia="Franklin Gothic Book" w:hAnsi="Times New Roman" w:cs="Times New Roman"/>
          <w:b/>
          <w:sz w:val="24"/>
          <w:szCs w:val="24"/>
        </w:rPr>
        <w:t xml:space="preserve"> prasības NGSO Zemes stacijām </w:t>
      </w:r>
    </w:p>
    <w:tbl>
      <w:tblPr>
        <w:tblStyle w:val="TableGrid"/>
        <w:tblW w:w="0" w:type="auto"/>
        <w:tblLayout w:type="fixed"/>
        <w:tblLook w:val="04A0" w:firstRow="1" w:lastRow="0" w:firstColumn="1" w:lastColumn="0" w:noHBand="0" w:noVBand="1"/>
      </w:tblPr>
      <w:tblGrid>
        <w:gridCol w:w="817"/>
        <w:gridCol w:w="4173"/>
        <w:gridCol w:w="4677"/>
        <w:gridCol w:w="4961"/>
      </w:tblGrid>
      <w:tr w:rsidR="000E0D7F" w:rsidRPr="000E0D7F" w14:paraId="586B4A3B" w14:textId="77777777" w:rsidTr="00B95A64">
        <w:tc>
          <w:tcPr>
            <w:tcW w:w="817" w:type="dxa"/>
          </w:tcPr>
          <w:p w14:paraId="653E5A4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4173" w:type="dxa"/>
          </w:tcPr>
          <w:p w14:paraId="241B86B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Parametri</w:t>
            </w:r>
          </w:p>
        </w:tc>
        <w:tc>
          <w:tcPr>
            <w:tcW w:w="4677" w:type="dxa"/>
          </w:tcPr>
          <w:p w14:paraId="4F0C7B5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Apraksts</w:t>
            </w:r>
          </w:p>
        </w:tc>
        <w:tc>
          <w:tcPr>
            <w:tcW w:w="4961" w:type="dxa"/>
          </w:tcPr>
          <w:p w14:paraId="2CE4966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nosacījumi</w:t>
            </w:r>
          </w:p>
        </w:tc>
      </w:tr>
      <w:tr w:rsidR="000E0D7F" w:rsidRPr="000E0D7F" w14:paraId="2DA7BD91" w14:textId="77777777" w:rsidTr="00B95A64">
        <w:tc>
          <w:tcPr>
            <w:tcW w:w="817" w:type="dxa"/>
          </w:tcPr>
          <w:p w14:paraId="270B9E9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4173" w:type="dxa"/>
          </w:tcPr>
          <w:p w14:paraId="03CFC29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dienests</w:t>
            </w:r>
          </w:p>
        </w:tc>
        <w:tc>
          <w:tcPr>
            <w:tcW w:w="4677" w:type="dxa"/>
          </w:tcPr>
          <w:p w14:paraId="5468525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Fiksētais satelītu dienests</w:t>
            </w:r>
          </w:p>
        </w:tc>
        <w:tc>
          <w:tcPr>
            <w:tcW w:w="4961" w:type="dxa"/>
          </w:tcPr>
          <w:p w14:paraId="412B1A96"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235E69A5" w14:textId="77777777" w:rsidTr="00B95A64">
        <w:tc>
          <w:tcPr>
            <w:tcW w:w="817" w:type="dxa"/>
          </w:tcPr>
          <w:p w14:paraId="17202BA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4173" w:type="dxa"/>
          </w:tcPr>
          <w:p w14:paraId="4838A16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sistēmas</w:t>
            </w:r>
          </w:p>
        </w:tc>
        <w:tc>
          <w:tcPr>
            <w:tcW w:w="4677" w:type="dxa"/>
          </w:tcPr>
          <w:p w14:paraId="3F94DB8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Fiksētās Zemes stacijas </w:t>
            </w:r>
          </w:p>
        </w:tc>
        <w:tc>
          <w:tcPr>
            <w:tcW w:w="4961" w:type="dxa"/>
          </w:tcPr>
          <w:p w14:paraId="4CB6FEE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NGSO FSS satelītu tīklā</w:t>
            </w:r>
          </w:p>
        </w:tc>
      </w:tr>
      <w:tr w:rsidR="000E0D7F" w:rsidRPr="000E0D7F" w14:paraId="673062B7" w14:textId="77777777" w:rsidTr="00B95A64">
        <w:tc>
          <w:tcPr>
            <w:tcW w:w="817" w:type="dxa"/>
            <w:vMerge w:val="restart"/>
          </w:tcPr>
          <w:p w14:paraId="7807A47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4173" w:type="dxa"/>
            <w:vMerge w:val="restart"/>
          </w:tcPr>
          <w:p w14:paraId="583DA56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josla</w:t>
            </w:r>
          </w:p>
        </w:tc>
        <w:tc>
          <w:tcPr>
            <w:tcW w:w="4677" w:type="dxa"/>
          </w:tcPr>
          <w:p w14:paraId="4FFE319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10,7–12,75 GHz</w:t>
            </w:r>
          </w:p>
        </w:tc>
        <w:tc>
          <w:tcPr>
            <w:tcW w:w="4961" w:type="dxa"/>
          </w:tcPr>
          <w:p w14:paraId="65C2106D" w14:textId="6C8A3092"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Saskaņā ar šo noteikumu 4. pielikuma 2.60</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lemjošās daļas 3.b punktu</w:t>
            </w:r>
            <w:r w:rsidR="00982666"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frekvenču joslā 10,7</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11,7 GHz stacijas darbojas bez aizsardzības pret traucējumiem no fiksētā dienesta</w:t>
            </w:r>
          </w:p>
          <w:p w14:paraId="60FD0EDF" w14:textId="2EC78F59"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joslā 10,6</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10,7 GHz jānodrošina saderība ar radioastronomijas, Zemes izpētes satelītu (pasīvais) un izplatījuma izpētes (pasīvais) dienestiem</w:t>
            </w:r>
          </w:p>
        </w:tc>
      </w:tr>
      <w:tr w:rsidR="000E0D7F" w:rsidRPr="000E0D7F" w14:paraId="33F59A01" w14:textId="77777777" w:rsidTr="00B95A64">
        <w:tc>
          <w:tcPr>
            <w:tcW w:w="817" w:type="dxa"/>
            <w:vMerge/>
          </w:tcPr>
          <w:p w14:paraId="4648014A" w14:textId="77777777" w:rsidR="002E009D" w:rsidRPr="000E0D7F" w:rsidRDefault="002E009D" w:rsidP="00B95A64">
            <w:pPr>
              <w:rPr>
                <w:rFonts w:ascii="Times New Roman" w:hAnsi="Times New Roman" w:cs="Times New Roman"/>
                <w:sz w:val="24"/>
                <w:szCs w:val="24"/>
              </w:rPr>
            </w:pPr>
          </w:p>
        </w:tc>
        <w:tc>
          <w:tcPr>
            <w:tcW w:w="4173" w:type="dxa"/>
            <w:vMerge/>
          </w:tcPr>
          <w:p w14:paraId="5366428F" w14:textId="77777777" w:rsidR="002E009D" w:rsidRPr="000E0D7F" w:rsidRDefault="002E009D" w:rsidP="00B95A64">
            <w:pPr>
              <w:rPr>
                <w:rFonts w:ascii="Times New Roman" w:hAnsi="Times New Roman" w:cs="Times New Roman"/>
                <w:sz w:val="24"/>
                <w:szCs w:val="24"/>
              </w:rPr>
            </w:pPr>
          </w:p>
        </w:tc>
        <w:tc>
          <w:tcPr>
            <w:tcW w:w="4677" w:type="dxa"/>
          </w:tcPr>
          <w:p w14:paraId="1514372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14,0–14,5 GHz</w:t>
            </w:r>
          </w:p>
        </w:tc>
        <w:tc>
          <w:tcPr>
            <w:tcW w:w="4961" w:type="dxa"/>
          </w:tcPr>
          <w:p w14:paraId="4394866B" w14:textId="4DAFE9BC"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Saskaņā ar šo noteikumu 4. pielikuma 2.60</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lemjošās daļas 3.c punktu</w:t>
            </w:r>
            <w:r w:rsidR="00982666"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frekvenču joslā 14,47</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14,</w:t>
            </w:r>
            <w:r w:rsidR="00BE5263" w:rsidRPr="000E0D7F">
              <w:rPr>
                <w:rFonts w:ascii="Times New Roman" w:eastAsia="Times New Roman" w:hAnsi="Times New Roman" w:cs="Times New Roman"/>
                <w:sz w:val="24"/>
                <w:szCs w:val="24"/>
                <w:lang w:eastAsia="lv-LV"/>
              </w:rPr>
              <w:t>5 </w:t>
            </w:r>
            <w:r w:rsidRPr="000E0D7F">
              <w:rPr>
                <w:rFonts w:ascii="Times New Roman" w:eastAsia="Times New Roman" w:hAnsi="Times New Roman" w:cs="Times New Roman"/>
                <w:sz w:val="24"/>
                <w:szCs w:val="24"/>
                <w:lang w:eastAsia="lv-LV"/>
              </w:rPr>
              <w:t>GHz jānodrošina radioastronomijas dienesta aizsardzība</w:t>
            </w:r>
          </w:p>
        </w:tc>
      </w:tr>
      <w:tr w:rsidR="000E0D7F" w:rsidRPr="000E0D7F" w14:paraId="5F7B67C9" w14:textId="77777777" w:rsidTr="00B95A64">
        <w:tc>
          <w:tcPr>
            <w:tcW w:w="817" w:type="dxa"/>
          </w:tcPr>
          <w:p w14:paraId="7021D7C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4173" w:type="dxa"/>
          </w:tcPr>
          <w:p w14:paraId="5D5ED43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Radiokanālu plānojums</w:t>
            </w:r>
          </w:p>
        </w:tc>
        <w:tc>
          <w:tcPr>
            <w:tcW w:w="4677" w:type="dxa"/>
          </w:tcPr>
          <w:p w14:paraId="1A001860"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Pr>
          <w:p w14:paraId="10B3DEE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12B7312C" w14:textId="77777777" w:rsidTr="00B95A64">
        <w:tc>
          <w:tcPr>
            <w:tcW w:w="817" w:type="dxa"/>
          </w:tcPr>
          <w:p w14:paraId="1C496D6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4173" w:type="dxa"/>
          </w:tcPr>
          <w:p w14:paraId="47F5D02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Pārraidāmā signāla veids</w:t>
            </w:r>
          </w:p>
        </w:tc>
        <w:tc>
          <w:tcPr>
            <w:tcW w:w="4677" w:type="dxa"/>
          </w:tcPr>
          <w:p w14:paraId="3C3FE8B9"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Pr>
          <w:p w14:paraId="7ACFD8A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13FED637" w14:textId="77777777" w:rsidTr="00B95A64">
        <w:tc>
          <w:tcPr>
            <w:tcW w:w="817" w:type="dxa"/>
          </w:tcPr>
          <w:p w14:paraId="18E628F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4173" w:type="dxa"/>
          </w:tcPr>
          <w:p w14:paraId="50BD9C1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trašu virzieni</w:t>
            </w:r>
          </w:p>
        </w:tc>
        <w:tc>
          <w:tcPr>
            <w:tcW w:w="4677" w:type="dxa"/>
          </w:tcPr>
          <w:p w14:paraId="1519DF79" w14:textId="46815E0F"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10,7–12,75 GHz (izplatījums</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Zeme)</w:t>
            </w:r>
            <w:r w:rsidRPr="000E0D7F">
              <w:rPr>
                <w:rFonts w:ascii="Times New Roman" w:eastAsia="Times New Roman" w:hAnsi="Times New Roman" w:cs="Times New Roman"/>
                <w:sz w:val="24"/>
                <w:szCs w:val="24"/>
                <w:lang w:eastAsia="lv-LV"/>
              </w:rPr>
              <w:br/>
              <w:t>14,0–14,5 GHz (Zeme</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izplatījums)</w:t>
            </w:r>
          </w:p>
        </w:tc>
        <w:tc>
          <w:tcPr>
            <w:tcW w:w="4961" w:type="dxa"/>
          </w:tcPr>
          <w:p w14:paraId="1C9ED284"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71740EE1" w14:textId="77777777" w:rsidTr="00B95A64">
        <w:tc>
          <w:tcPr>
            <w:tcW w:w="817" w:type="dxa"/>
          </w:tcPr>
          <w:p w14:paraId="326CC1A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4173" w:type="dxa"/>
          </w:tcPr>
          <w:p w14:paraId="114E6DC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Raidītāja izejas (izstarotā) jauda</w:t>
            </w:r>
          </w:p>
        </w:tc>
        <w:tc>
          <w:tcPr>
            <w:tcW w:w="4677" w:type="dxa"/>
          </w:tcPr>
          <w:p w14:paraId="08D5342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e.i.r.p. ≤ 60 dBW</w:t>
            </w:r>
          </w:p>
        </w:tc>
        <w:tc>
          <w:tcPr>
            <w:tcW w:w="4961" w:type="dxa"/>
          </w:tcPr>
          <w:p w14:paraId="763F3228" w14:textId="6C022FB3"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Saskaņā ar šo noteikumu 4. pielikuma 2.60</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norādītā lēmuma 1. pielikuma 5.a punktu</w:t>
            </w:r>
          </w:p>
        </w:tc>
      </w:tr>
      <w:tr w:rsidR="000E0D7F" w:rsidRPr="000E0D7F" w14:paraId="1E558F46" w14:textId="77777777" w:rsidTr="00B95A64">
        <w:tc>
          <w:tcPr>
            <w:tcW w:w="817" w:type="dxa"/>
          </w:tcPr>
          <w:p w14:paraId="0C6BD2B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4173" w:type="dxa"/>
          </w:tcPr>
          <w:p w14:paraId="1F80600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Radiokanālu izmantošanas nosacījumi</w:t>
            </w:r>
          </w:p>
        </w:tc>
        <w:tc>
          <w:tcPr>
            <w:tcW w:w="4677" w:type="dxa"/>
          </w:tcPr>
          <w:p w14:paraId="1AF084F9"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Pr>
          <w:p w14:paraId="182A002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4773FF93" w14:textId="77777777" w:rsidTr="00B95A64">
        <w:tc>
          <w:tcPr>
            <w:tcW w:w="817" w:type="dxa"/>
          </w:tcPr>
          <w:p w14:paraId="53662A8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w:t>
            </w:r>
          </w:p>
        </w:tc>
        <w:tc>
          <w:tcPr>
            <w:tcW w:w="4173" w:type="dxa"/>
          </w:tcPr>
          <w:p w14:paraId="1179419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plānošanas nosacījumi</w:t>
            </w:r>
          </w:p>
        </w:tc>
        <w:tc>
          <w:tcPr>
            <w:tcW w:w="4677" w:type="dxa"/>
          </w:tcPr>
          <w:p w14:paraId="73D56C68"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4961" w:type="dxa"/>
          </w:tcPr>
          <w:p w14:paraId="5DACC0F9" w14:textId="2AECE675"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Atbilstoši šo noteikumu 4. pielikuma 2.60</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norādītajam lēmumam</w:t>
            </w:r>
          </w:p>
        </w:tc>
      </w:tr>
    </w:tbl>
    <w:p w14:paraId="4820928D" w14:textId="77777777" w:rsidR="002E009D" w:rsidRPr="000E0D7F" w:rsidRDefault="002E009D" w:rsidP="002E009D">
      <w:pPr>
        <w:spacing w:before="100" w:beforeAutospacing="1" w:after="100" w:afterAutospacing="1" w:line="240" w:lineRule="auto"/>
        <w:jc w:val="center"/>
        <w:rPr>
          <w:rFonts w:ascii="Times New Roman" w:eastAsia="Franklin Gothic Book" w:hAnsi="Times New Roman" w:cs="Times New Roman"/>
          <w:b/>
          <w:sz w:val="24"/>
          <w:szCs w:val="24"/>
        </w:rPr>
      </w:pPr>
      <w:r w:rsidRPr="000E0D7F">
        <w:rPr>
          <w:rFonts w:ascii="Times New Roman" w:eastAsia="Franklin Gothic Book" w:hAnsi="Times New Roman" w:cs="Times New Roman"/>
          <w:b/>
          <w:sz w:val="24"/>
          <w:szCs w:val="24"/>
        </w:rPr>
        <w:t>9.8. Zemes izpētes satelītu sistēmas (sensoru datu pārraide)</w:t>
      </w:r>
    </w:p>
    <w:tbl>
      <w:tblPr>
        <w:tblStyle w:val="TableGrid"/>
        <w:tblW w:w="0" w:type="auto"/>
        <w:tblLook w:val="04A0" w:firstRow="1" w:lastRow="0" w:firstColumn="1" w:lastColumn="0" w:noHBand="0" w:noVBand="1"/>
      </w:tblPr>
      <w:tblGrid>
        <w:gridCol w:w="695"/>
        <w:gridCol w:w="4206"/>
        <w:gridCol w:w="4757"/>
        <w:gridCol w:w="4902"/>
      </w:tblGrid>
      <w:tr w:rsidR="000E0D7F" w:rsidRPr="000E0D7F" w14:paraId="2903D58A" w14:textId="77777777" w:rsidTr="00B95A64">
        <w:tc>
          <w:tcPr>
            <w:tcW w:w="696" w:type="dxa"/>
            <w:hideMark/>
          </w:tcPr>
          <w:p w14:paraId="24A3177F"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4253" w:type="dxa"/>
            <w:hideMark/>
          </w:tcPr>
          <w:p w14:paraId="1FC928AC"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Parametri</w:t>
            </w:r>
          </w:p>
        </w:tc>
        <w:tc>
          <w:tcPr>
            <w:tcW w:w="4819" w:type="dxa"/>
            <w:hideMark/>
          </w:tcPr>
          <w:p w14:paraId="032A178B"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Apraksts</w:t>
            </w:r>
          </w:p>
        </w:tc>
        <w:tc>
          <w:tcPr>
            <w:tcW w:w="4961" w:type="dxa"/>
            <w:hideMark/>
          </w:tcPr>
          <w:p w14:paraId="00D5E6CC"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nosacījumi</w:t>
            </w:r>
          </w:p>
        </w:tc>
      </w:tr>
      <w:tr w:rsidR="000E0D7F" w:rsidRPr="000E0D7F" w14:paraId="35362D2A" w14:textId="77777777" w:rsidTr="00B95A64">
        <w:tc>
          <w:tcPr>
            <w:tcW w:w="696" w:type="dxa"/>
            <w:hideMark/>
          </w:tcPr>
          <w:p w14:paraId="1323C6CD"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4253" w:type="dxa"/>
            <w:hideMark/>
          </w:tcPr>
          <w:p w14:paraId="5E8E6B98"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dienests</w:t>
            </w:r>
          </w:p>
        </w:tc>
        <w:tc>
          <w:tcPr>
            <w:tcW w:w="4819" w:type="dxa"/>
            <w:hideMark/>
          </w:tcPr>
          <w:p w14:paraId="18C2827F"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Zemes izpētes satelītu dienests</w:t>
            </w:r>
          </w:p>
        </w:tc>
        <w:tc>
          <w:tcPr>
            <w:tcW w:w="4961" w:type="dxa"/>
            <w:hideMark/>
          </w:tcPr>
          <w:p w14:paraId="7914FCE1"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p>
        </w:tc>
      </w:tr>
      <w:tr w:rsidR="000E0D7F" w:rsidRPr="000E0D7F" w14:paraId="430A0EB6" w14:textId="77777777" w:rsidTr="00B95A64">
        <w:tc>
          <w:tcPr>
            <w:tcW w:w="696" w:type="dxa"/>
            <w:hideMark/>
          </w:tcPr>
          <w:p w14:paraId="7A6F6D9C"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4253" w:type="dxa"/>
            <w:hideMark/>
          </w:tcPr>
          <w:p w14:paraId="1FCCF335"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sistēmas</w:t>
            </w:r>
          </w:p>
        </w:tc>
        <w:tc>
          <w:tcPr>
            <w:tcW w:w="4819" w:type="dxa"/>
            <w:hideMark/>
          </w:tcPr>
          <w:p w14:paraId="149B03B6"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Zemes izpētes satelītu sistēmas</w:t>
            </w:r>
          </w:p>
        </w:tc>
        <w:tc>
          <w:tcPr>
            <w:tcW w:w="4961" w:type="dxa"/>
            <w:hideMark/>
          </w:tcPr>
          <w:p w14:paraId="19EA0D39"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Sensoru datu pārraide</w:t>
            </w:r>
          </w:p>
        </w:tc>
      </w:tr>
      <w:tr w:rsidR="000E0D7F" w:rsidRPr="000E0D7F" w14:paraId="6BC5A9E6" w14:textId="77777777" w:rsidTr="00B95A64">
        <w:tc>
          <w:tcPr>
            <w:tcW w:w="696" w:type="dxa"/>
            <w:vMerge w:val="restart"/>
            <w:hideMark/>
          </w:tcPr>
          <w:p w14:paraId="73E32F23"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4253" w:type="dxa"/>
            <w:vMerge w:val="restart"/>
            <w:hideMark/>
          </w:tcPr>
          <w:p w14:paraId="6D943571"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josla</w:t>
            </w:r>
          </w:p>
        </w:tc>
        <w:tc>
          <w:tcPr>
            <w:tcW w:w="4819" w:type="dxa"/>
            <w:hideMark/>
          </w:tcPr>
          <w:p w14:paraId="69D32742"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401–403 MHz</w:t>
            </w:r>
          </w:p>
        </w:tc>
        <w:tc>
          <w:tcPr>
            <w:tcW w:w="4961" w:type="dxa"/>
            <w:hideMark/>
          </w:tcPr>
          <w:p w14:paraId="64960EE1" w14:textId="5D51D6DE"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Joslas sadalījums atbilstoši šo noteikumu 4</w:t>
            </w:r>
            <w:r w:rsidR="00BE5263" w:rsidRPr="000E0D7F">
              <w:rPr>
                <w:rFonts w:ascii="Times New Roman" w:eastAsia="Times New Roman" w:hAnsi="Times New Roman" w:cs="Times New Roman"/>
                <w:sz w:val="24"/>
                <w:szCs w:val="24"/>
                <w:lang w:eastAsia="lv-LV"/>
              </w:rPr>
              <w:t>. </w:t>
            </w:r>
            <w:r w:rsidRPr="000E0D7F">
              <w:rPr>
                <w:rFonts w:ascii="Times New Roman" w:eastAsia="Times New Roman" w:hAnsi="Times New Roman" w:cs="Times New Roman"/>
                <w:sz w:val="24"/>
                <w:szCs w:val="24"/>
                <w:lang w:eastAsia="lv-LV"/>
              </w:rPr>
              <w:t>pielikuma 4.5. apakšpunktā norādītajai rekomendācijai</w:t>
            </w:r>
          </w:p>
        </w:tc>
      </w:tr>
      <w:tr w:rsidR="000E0D7F" w:rsidRPr="000E0D7F" w14:paraId="0CAF3353" w14:textId="77777777" w:rsidTr="00B95A64">
        <w:tc>
          <w:tcPr>
            <w:tcW w:w="0" w:type="auto"/>
            <w:vMerge/>
            <w:hideMark/>
          </w:tcPr>
          <w:p w14:paraId="1913C66E"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sz w:val="24"/>
                <w:szCs w:val="24"/>
                <w:lang w:eastAsia="lv-LV"/>
              </w:rPr>
            </w:pPr>
          </w:p>
        </w:tc>
        <w:tc>
          <w:tcPr>
            <w:tcW w:w="0" w:type="auto"/>
            <w:vMerge/>
            <w:hideMark/>
          </w:tcPr>
          <w:p w14:paraId="26B036C4"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sz w:val="24"/>
                <w:szCs w:val="24"/>
                <w:lang w:eastAsia="lv-LV"/>
              </w:rPr>
            </w:pPr>
          </w:p>
        </w:tc>
        <w:tc>
          <w:tcPr>
            <w:tcW w:w="4819" w:type="dxa"/>
            <w:hideMark/>
          </w:tcPr>
          <w:p w14:paraId="5131B7A5"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460–470 MHz</w:t>
            </w:r>
          </w:p>
        </w:tc>
        <w:tc>
          <w:tcPr>
            <w:tcW w:w="4961" w:type="dxa"/>
            <w:hideMark/>
          </w:tcPr>
          <w:p w14:paraId="7B5F28DA"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Zemes izpētes satelītu sistēmas nedrīkst radīt kaitīgus traucējumus citām sistēmām, kā arī prasīt aizsardzību pret tiem</w:t>
            </w:r>
          </w:p>
        </w:tc>
      </w:tr>
      <w:tr w:rsidR="000E0D7F" w:rsidRPr="000E0D7F" w14:paraId="5F7CDE44" w14:textId="77777777" w:rsidTr="00B95A64">
        <w:tc>
          <w:tcPr>
            <w:tcW w:w="696" w:type="dxa"/>
            <w:hideMark/>
          </w:tcPr>
          <w:p w14:paraId="3850C202"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4253" w:type="dxa"/>
            <w:hideMark/>
          </w:tcPr>
          <w:p w14:paraId="0D2F8BD0"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Radiokanālu plānojums</w:t>
            </w:r>
          </w:p>
        </w:tc>
        <w:tc>
          <w:tcPr>
            <w:tcW w:w="4819" w:type="dxa"/>
            <w:hideMark/>
          </w:tcPr>
          <w:p w14:paraId="7413702B"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p>
        </w:tc>
        <w:tc>
          <w:tcPr>
            <w:tcW w:w="4961" w:type="dxa"/>
            <w:hideMark/>
          </w:tcPr>
          <w:p w14:paraId="28C31802"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6D5D71B1" w14:textId="77777777" w:rsidTr="00B95A64">
        <w:tc>
          <w:tcPr>
            <w:tcW w:w="696" w:type="dxa"/>
            <w:hideMark/>
          </w:tcPr>
          <w:p w14:paraId="5467B2DD"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4253" w:type="dxa"/>
            <w:hideMark/>
          </w:tcPr>
          <w:p w14:paraId="2945B229"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Pārraidāmā signāla veids</w:t>
            </w:r>
          </w:p>
        </w:tc>
        <w:tc>
          <w:tcPr>
            <w:tcW w:w="4819" w:type="dxa"/>
            <w:hideMark/>
          </w:tcPr>
          <w:p w14:paraId="71D09B9E"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p>
        </w:tc>
        <w:tc>
          <w:tcPr>
            <w:tcW w:w="4961" w:type="dxa"/>
            <w:hideMark/>
          </w:tcPr>
          <w:p w14:paraId="6AEEFC99"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7D271A3F" w14:textId="77777777" w:rsidTr="00B95A64">
        <w:tc>
          <w:tcPr>
            <w:tcW w:w="696" w:type="dxa"/>
            <w:hideMark/>
          </w:tcPr>
          <w:p w14:paraId="34DF73BC"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4253" w:type="dxa"/>
            <w:hideMark/>
          </w:tcPr>
          <w:p w14:paraId="7B67C471"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Radiosakaru trašu virzieni</w:t>
            </w:r>
          </w:p>
        </w:tc>
        <w:tc>
          <w:tcPr>
            <w:tcW w:w="4819" w:type="dxa"/>
            <w:hideMark/>
          </w:tcPr>
          <w:p w14:paraId="56E81863" w14:textId="27ACDD9D"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401–403 MHz (Zeme</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izplatījums)</w:t>
            </w:r>
          </w:p>
          <w:p w14:paraId="20FC7930" w14:textId="2DBE9725"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460–470 MHz (izplatījums</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Zeme) </w:t>
            </w:r>
          </w:p>
        </w:tc>
        <w:tc>
          <w:tcPr>
            <w:tcW w:w="4961" w:type="dxa"/>
            <w:hideMark/>
          </w:tcPr>
          <w:p w14:paraId="10C1FD82"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p>
        </w:tc>
      </w:tr>
      <w:tr w:rsidR="000E0D7F" w:rsidRPr="000E0D7F" w14:paraId="5DE1F976" w14:textId="77777777" w:rsidTr="00B95A64">
        <w:tc>
          <w:tcPr>
            <w:tcW w:w="696" w:type="dxa"/>
            <w:hideMark/>
          </w:tcPr>
          <w:p w14:paraId="6026E1AA"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4253" w:type="dxa"/>
            <w:hideMark/>
          </w:tcPr>
          <w:p w14:paraId="4EAC1D7C"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Raidītāja izejas (izstarotā) jauda</w:t>
            </w:r>
          </w:p>
        </w:tc>
        <w:tc>
          <w:tcPr>
            <w:tcW w:w="4819" w:type="dxa"/>
            <w:hideMark/>
          </w:tcPr>
          <w:p w14:paraId="3BF3F903"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e.i.r.p. ≤ 5 dBW</w:t>
            </w:r>
          </w:p>
        </w:tc>
        <w:tc>
          <w:tcPr>
            <w:tcW w:w="4961" w:type="dxa"/>
            <w:hideMark/>
          </w:tcPr>
          <w:p w14:paraId="19A4AF33"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401,1−401,2 MHz un 401,3−401,4 MHz e.i.r.p. ≤ 3 dBW</w:t>
            </w:r>
          </w:p>
        </w:tc>
      </w:tr>
      <w:tr w:rsidR="000E0D7F" w:rsidRPr="000E0D7F" w14:paraId="40DDB1E0" w14:textId="77777777" w:rsidTr="00B95A64">
        <w:tc>
          <w:tcPr>
            <w:tcW w:w="696" w:type="dxa"/>
            <w:hideMark/>
          </w:tcPr>
          <w:p w14:paraId="412C1E13"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4253" w:type="dxa"/>
            <w:hideMark/>
          </w:tcPr>
          <w:p w14:paraId="548AA28E"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Radiokanālu izmantošanas nosacījumi</w:t>
            </w:r>
          </w:p>
        </w:tc>
        <w:tc>
          <w:tcPr>
            <w:tcW w:w="4819" w:type="dxa"/>
            <w:hideMark/>
          </w:tcPr>
          <w:p w14:paraId="658B11C0"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4961" w:type="dxa"/>
            <w:hideMark/>
          </w:tcPr>
          <w:p w14:paraId="2334EFBC"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Nosaka satelītu tīkla operators</w:t>
            </w:r>
          </w:p>
        </w:tc>
      </w:tr>
      <w:tr w:rsidR="000E0D7F" w:rsidRPr="000E0D7F" w14:paraId="1DACBB6F" w14:textId="77777777" w:rsidTr="00B95A64">
        <w:tc>
          <w:tcPr>
            <w:tcW w:w="696" w:type="dxa"/>
            <w:hideMark/>
          </w:tcPr>
          <w:p w14:paraId="13FDA928"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w:t>
            </w:r>
          </w:p>
        </w:tc>
        <w:tc>
          <w:tcPr>
            <w:tcW w:w="4253" w:type="dxa"/>
            <w:hideMark/>
          </w:tcPr>
          <w:p w14:paraId="054F21A7"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Radiofrekvenču plānošanas nosacījumi</w:t>
            </w:r>
          </w:p>
        </w:tc>
        <w:tc>
          <w:tcPr>
            <w:tcW w:w="4819" w:type="dxa"/>
            <w:hideMark/>
          </w:tcPr>
          <w:p w14:paraId="47CAA709" w14:textId="77777777"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w:t>
            </w:r>
          </w:p>
        </w:tc>
        <w:tc>
          <w:tcPr>
            <w:tcW w:w="4961" w:type="dxa"/>
            <w:hideMark/>
          </w:tcPr>
          <w:p w14:paraId="4476D3EB" w14:textId="03B92862" w:rsidR="002E009D" w:rsidRPr="000E0D7F"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Atbilstoši šo noteikumu 4. pielikuma 4.5</w:t>
            </w:r>
            <w:r w:rsidR="00F42A04" w:rsidRPr="000E0D7F">
              <w:rPr>
                <w:rFonts w:ascii="Times New Roman" w:eastAsia="Times New Roman" w:hAnsi="Times New Roman" w:cs="Times New Roman"/>
                <w:sz w:val="24"/>
                <w:szCs w:val="24"/>
                <w:lang w:eastAsia="lv-LV"/>
              </w:rPr>
              <w:t>. apakšpunkt</w:t>
            </w:r>
            <w:r w:rsidRPr="000E0D7F">
              <w:rPr>
                <w:rFonts w:ascii="Times New Roman" w:eastAsia="Times New Roman" w:hAnsi="Times New Roman" w:cs="Times New Roman"/>
                <w:sz w:val="24"/>
                <w:szCs w:val="24"/>
                <w:lang w:eastAsia="lv-LV"/>
              </w:rPr>
              <w:t>ā norādītajai rekomendācijai</w:t>
            </w:r>
          </w:p>
        </w:tc>
      </w:tr>
    </w:tbl>
    <w:p w14:paraId="069F5BBB"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0E0D7F">
        <w:rPr>
          <w:rFonts w:ascii="Times New Roman" w:eastAsia="Times New Roman" w:hAnsi="Times New Roman" w:cs="Times New Roman"/>
          <w:b/>
          <w:bCs/>
          <w:sz w:val="24"/>
          <w:szCs w:val="24"/>
          <w:lang w:eastAsia="lv-LV"/>
        </w:rPr>
        <w:t>10. Automobiļu tuvdarbības radari (SRR)</w:t>
      </w:r>
    </w:p>
    <w:p w14:paraId="2A8ED693" w14:textId="77777777" w:rsidR="002E009D" w:rsidRPr="000E0D7F"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10.1. Tehniskās prasības automobiļu tuvdarbības radariem</w:t>
      </w:r>
    </w:p>
    <w:tbl>
      <w:tblPr>
        <w:tblStyle w:val="TableGrid"/>
        <w:tblW w:w="5000" w:type="pct"/>
        <w:tblLook w:val="04A0" w:firstRow="1" w:lastRow="0" w:firstColumn="1" w:lastColumn="0" w:noHBand="0" w:noVBand="1"/>
      </w:tblPr>
      <w:tblGrid>
        <w:gridCol w:w="2330"/>
        <w:gridCol w:w="3494"/>
        <w:gridCol w:w="8736"/>
      </w:tblGrid>
      <w:tr w:rsidR="000E0D7F" w:rsidRPr="000E0D7F" w14:paraId="4FE72C29" w14:textId="77777777" w:rsidTr="00B95A64">
        <w:trPr>
          <w:trHeight w:val="60"/>
        </w:trPr>
        <w:tc>
          <w:tcPr>
            <w:tcW w:w="800" w:type="pct"/>
          </w:tcPr>
          <w:p w14:paraId="44CA7D6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 kanāli</w:t>
            </w:r>
          </w:p>
        </w:tc>
        <w:tc>
          <w:tcPr>
            <w:tcW w:w="1200" w:type="pct"/>
          </w:tcPr>
          <w:p w14:paraId="273899A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efektīvā izstarotā jauda</w:t>
            </w:r>
          </w:p>
        </w:tc>
        <w:tc>
          <w:tcPr>
            <w:tcW w:w="3000" w:type="pct"/>
          </w:tcPr>
          <w:p w14:paraId="416B63F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Izmantošanas nosacījumi, ierobežojumi</w:t>
            </w:r>
          </w:p>
        </w:tc>
      </w:tr>
      <w:tr w:rsidR="000E0D7F" w:rsidRPr="000E0D7F" w14:paraId="5EED3173" w14:textId="77777777" w:rsidTr="00B95A64">
        <w:trPr>
          <w:trHeight w:val="60"/>
        </w:trPr>
        <w:tc>
          <w:tcPr>
            <w:tcW w:w="800" w:type="pct"/>
          </w:tcPr>
          <w:p w14:paraId="7295FF8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77–81 GHz</w:t>
            </w:r>
          </w:p>
        </w:tc>
        <w:tc>
          <w:tcPr>
            <w:tcW w:w="1200" w:type="pct"/>
          </w:tcPr>
          <w:p w14:paraId="7F78C7B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e.i.r.p. 55 dBm galotnes jauda</w:t>
            </w:r>
          </w:p>
        </w:tc>
        <w:tc>
          <w:tcPr>
            <w:tcW w:w="3000" w:type="pct"/>
          </w:tcPr>
          <w:p w14:paraId="5791AFA2" w14:textId="714EE515"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Vidējās jaudas blīvums e.i.r.p. –3 dBm/MHz, kas saistīts ar maksimālo e.i.r.p</w:t>
            </w:r>
            <w:r w:rsidR="0090673B"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 xml:space="preserve"> robežu </w:t>
            </w:r>
            <w:r w:rsidR="002F2B50" w:rsidRPr="000E0D7F">
              <w:rPr>
                <w:rFonts w:ascii="Times New Roman" w:eastAsia="Times New Roman" w:hAnsi="Times New Roman" w:cs="Times New Roman"/>
                <w:sz w:val="24"/>
                <w:szCs w:val="24"/>
                <w:lang w:eastAsia="lv-LV"/>
              </w:rPr>
              <w:t>55 </w:t>
            </w:r>
            <w:r w:rsidRPr="000E0D7F">
              <w:rPr>
                <w:rFonts w:ascii="Times New Roman" w:eastAsia="Times New Roman" w:hAnsi="Times New Roman" w:cs="Times New Roman"/>
                <w:sz w:val="24"/>
                <w:szCs w:val="24"/>
                <w:lang w:eastAsia="lv-LV"/>
              </w:rPr>
              <w:t>dBm;</w:t>
            </w:r>
          </w:p>
          <w:p w14:paraId="0B0BCE12" w14:textId="7AB73A48" w:rsidR="002E009D" w:rsidRPr="000E0D7F" w:rsidRDefault="002E009D" w:rsidP="00B95A64">
            <w:pPr>
              <w:spacing w:before="40" w:after="40"/>
              <w:rPr>
                <w:rFonts w:ascii="Times New Roman" w:eastAsia="Times New Roman" w:hAnsi="Times New Roman" w:cs="Times New Roman"/>
                <w:spacing w:val="-2"/>
                <w:sz w:val="24"/>
                <w:szCs w:val="24"/>
                <w:lang w:eastAsia="lv-LV"/>
              </w:rPr>
            </w:pPr>
            <w:r w:rsidRPr="000E0D7F">
              <w:rPr>
                <w:rFonts w:ascii="Times New Roman" w:eastAsia="Times New Roman" w:hAnsi="Times New Roman" w:cs="Times New Roman"/>
                <w:spacing w:val="-2"/>
                <w:sz w:val="24"/>
                <w:szCs w:val="24"/>
                <w:lang w:eastAsia="lv-LV"/>
              </w:rPr>
              <w:t>vienas SRR iekārtas vidējās jaudas blīvums ārpus transporta līdzekļa e.i.r.p. –9 dBm/MHz</w:t>
            </w:r>
          </w:p>
        </w:tc>
      </w:tr>
    </w:tbl>
    <w:p w14:paraId="4C8EE95C" w14:textId="77777777" w:rsidR="002E009D" w:rsidRPr="000E0D7F"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10.2. Tehniskās prasības automobiļu tuvdarbības radariem, kas paredzēti lietošanai Kopienā uz ierobežotu laiku</w:t>
      </w:r>
    </w:p>
    <w:tbl>
      <w:tblPr>
        <w:tblStyle w:val="TableGrid"/>
        <w:tblW w:w="5000" w:type="pct"/>
        <w:tblLook w:val="04A0" w:firstRow="1" w:lastRow="0" w:firstColumn="1" w:lastColumn="0" w:noHBand="0" w:noVBand="1"/>
      </w:tblPr>
      <w:tblGrid>
        <w:gridCol w:w="2338"/>
        <w:gridCol w:w="3489"/>
        <w:gridCol w:w="8733"/>
      </w:tblGrid>
      <w:tr w:rsidR="000E0D7F" w:rsidRPr="000E0D7F" w14:paraId="65749AE6" w14:textId="77777777" w:rsidTr="00B95A64">
        <w:trPr>
          <w:trHeight w:val="60"/>
        </w:trPr>
        <w:tc>
          <w:tcPr>
            <w:tcW w:w="803" w:type="pct"/>
          </w:tcPr>
          <w:p w14:paraId="219B4D6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198" w:type="pct"/>
          </w:tcPr>
          <w:p w14:paraId="5DF65B1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Maksimālais jaudas blīvums</w:t>
            </w:r>
          </w:p>
        </w:tc>
        <w:tc>
          <w:tcPr>
            <w:tcW w:w="2998" w:type="pct"/>
          </w:tcPr>
          <w:p w14:paraId="4F114AE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Izmantošanas nosacījumi</w:t>
            </w:r>
          </w:p>
        </w:tc>
      </w:tr>
      <w:tr w:rsidR="000E0D7F" w:rsidRPr="000E0D7F" w14:paraId="1EB36399" w14:textId="77777777" w:rsidTr="00B95A64">
        <w:trPr>
          <w:trHeight w:val="60"/>
        </w:trPr>
        <w:tc>
          <w:tcPr>
            <w:tcW w:w="803" w:type="pct"/>
          </w:tcPr>
          <w:p w14:paraId="45674ED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21,65–26,65 GHz</w:t>
            </w:r>
          </w:p>
        </w:tc>
        <w:tc>
          <w:tcPr>
            <w:tcW w:w="1198" w:type="pct"/>
          </w:tcPr>
          <w:p w14:paraId="27491794" w14:textId="6243CC79"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e.i.r.p</w:t>
            </w:r>
            <w:r w:rsidR="00EB22C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 xml:space="preserve"> –41</w:t>
            </w:r>
            <w:r w:rsidR="00CD39EF"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3 dBm/MHz</w:t>
            </w:r>
          </w:p>
        </w:tc>
        <w:tc>
          <w:tcPr>
            <w:tcW w:w="2998" w:type="pct"/>
          </w:tcPr>
          <w:p w14:paraId="3A1A5172" w14:textId="607ED540"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Ultraplatjoslas komponentes maksimālais vidējās jaudas blīvums (e.i.r.p.) </w:t>
            </w:r>
            <w:r w:rsidR="002F2B50" w:rsidRPr="000E0D7F">
              <w:rPr>
                <w:rFonts w:ascii="Times New Roman" w:eastAsia="Times New Roman" w:hAnsi="Times New Roman" w:cs="Times New Roman"/>
                <w:sz w:val="24"/>
                <w:szCs w:val="24"/>
                <w:lang w:eastAsia="lv-LV"/>
              </w:rPr>
              <w:br/>
            </w:r>
            <w:r w:rsidRPr="000E0D7F">
              <w:rPr>
                <w:rFonts w:ascii="Times New Roman" w:eastAsia="Times New Roman" w:hAnsi="Times New Roman" w:cs="Times New Roman"/>
                <w:sz w:val="24"/>
                <w:szCs w:val="24"/>
                <w:lang w:eastAsia="lv-LV"/>
              </w:rPr>
              <w:t>–41,</w:t>
            </w:r>
            <w:r w:rsidR="002F2B50" w:rsidRPr="000E0D7F">
              <w:rPr>
                <w:rFonts w:ascii="Times New Roman" w:eastAsia="Times New Roman" w:hAnsi="Times New Roman" w:cs="Times New Roman"/>
                <w:sz w:val="24"/>
                <w:szCs w:val="24"/>
                <w:lang w:eastAsia="lv-LV"/>
              </w:rPr>
              <w:t>3 </w:t>
            </w:r>
            <w:r w:rsidRPr="000E0D7F">
              <w:rPr>
                <w:rFonts w:ascii="Times New Roman" w:eastAsia="Times New Roman" w:hAnsi="Times New Roman" w:cs="Times New Roman"/>
                <w:sz w:val="24"/>
                <w:szCs w:val="24"/>
                <w:lang w:eastAsia="lv-LV"/>
              </w:rPr>
              <w:t>dBm/MHz un galotnes jaudas blīvums e.i.r.p</w:t>
            </w:r>
            <w:r w:rsidR="00EB22C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 xml:space="preserve"> 0 dBm/50</w:t>
            </w:r>
            <w:r w:rsidR="00812265"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MHz, izņemot frekvences zem 22 GHz, kur maksimālais vidējās jaudas e.i.r.p</w:t>
            </w:r>
            <w:r w:rsidR="00EB22C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 xml:space="preserve"> blīvums ir ierobežots līdz –61,3 dBm/MHz</w:t>
            </w:r>
          </w:p>
        </w:tc>
      </w:tr>
      <w:tr w:rsidR="000E0D7F" w:rsidRPr="000E0D7F" w14:paraId="251338EE" w14:textId="77777777" w:rsidTr="00B95A64">
        <w:trPr>
          <w:trHeight w:val="60"/>
        </w:trPr>
        <w:tc>
          <w:tcPr>
            <w:tcW w:w="803" w:type="pct"/>
          </w:tcPr>
          <w:p w14:paraId="6300AE9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24,05–24,25 GHz</w:t>
            </w:r>
          </w:p>
        </w:tc>
        <w:tc>
          <w:tcPr>
            <w:tcW w:w="1198" w:type="pct"/>
          </w:tcPr>
          <w:p w14:paraId="2C378232"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2998" w:type="pct"/>
          </w:tcPr>
          <w:p w14:paraId="688A84BD" w14:textId="19E7819D"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24,05–24,25 GHz radiofrekvenču spektra josla ir paredzēta šaurjoslas izstarojuma režīmam/komponentei, kas var sastāvēt vienīgi no nemodulēta nesēja ar maksimālo galotnes jaudu e.i.r.p</w:t>
            </w:r>
            <w:r w:rsidR="00EB22C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 xml:space="preserve"> 20 dBm</w:t>
            </w:r>
            <w:r w:rsidR="00A45A56"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un darbības ciklu, kas ierobežots līdz 10 % izstarojumiem ar galotnes e.i.r.p</w:t>
            </w:r>
            <w:r w:rsidR="00EB22C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 xml:space="preserve"> jaudu virs –10 dBm</w:t>
            </w:r>
          </w:p>
        </w:tc>
      </w:tr>
      <w:tr w:rsidR="000E0D7F" w:rsidRPr="000E0D7F" w14:paraId="57DA795C" w14:textId="77777777" w:rsidTr="00B95A64">
        <w:trPr>
          <w:trHeight w:val="60"/>
        </w:trPr>
        <w:tc>
          <w:tcPr>
            <w:tcW w:w="803" w:type="pct"/>
          </w:tcPr>
          <w:p w14:paraId="6D7BB60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23,6–24,0 GHz</w:t>
            </w:r>
          </w:p>
        </w:tc>
        <w:tc>
          <w:tcPr>
            <w:tcW w:w="1198" w:type="pct"/>
          </w:tcPr>
          <w:p w14:paraId="3E0269BB"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2998" w:type="pct"/>
          </w:tcPr>
          <w:p w14:paraId="7D9F0046" w14:textId="77777777" w:rsidR="002E009D" w:rsidRPr="000E0D7F" w:rsidRDefault="002E009D" w:rsidP="00B95A64">
            <w:pPr>
              <w:spacing w:before="40" w:after="40"/>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Izstarojumi 23,6–24,0 GHz joslā, kas parādās 30° vai vairāk virs horizontālās plaknes, automobiļu tuvdarbības radaru iekārtām, kuras laistas tirgū līdz 2010. gadam, ir jāvājina vismaz par 25 dB. Turpmāk jāvājina vismaz par 30 dB</w:t>
            </w:r>
          </w:p>
        </w:tc>
      </w:tr>
    </w:tbl>
    <w:p w14:paraId="736EA90B"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11. Ultraplatjoslas tehnoloģijas iekārtas (UWB)</w:t>
      </w:r>
    </w:p>
    <w:p w14:paraId="7757F70A" w14:textId="61643196"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Ultraplatjoslas iekārtas (UWB) tehniskajās prasībās ietverti nosacījumi atbilstoši šo noteikumu 4. pielikuma 1.33. apakšpunktā norādītajam lēmumam</w:t>
      </w:r>
      <w:r w:rsidR="002345CE" w:rsidRPr="000E0D7F">
        <w:rPr>
          <w:rFonts w:ascii="Times New Roman" w:eastAsia="Times New Roman" w:hAnsi="Times New Roman" w:cs="Times New Roman"/>
          <w:sz w:val="24"/>
          <w:szCs w:val="24"/>
          <w:lang w:eastAsia="lv-LV"/>
        </w:rPr>
        <w:t>:</w:t>
      </w:r>
    </w:p>
    <w:p w14:paraId="04AD3824"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 iekārtas, kurās tiek izmantota ultraplatjoslas tehnoloģija, ir iekārtas, kurās kā sastāvdaļa vai palīgierīce ietverta maza darbības attāluma radiosakaru tehnoloģija, ar kuras palīdzību paredzēts apzināti ģenerēt un pārraidīt augstfrekvences enerģiju, kas izkliedēta frekvenču joslā, kuras platums ir lielāks nekā 50 MHz un kura var daļēji sakrist ar vairākām frekvenču joslām, kas sadalītas radiosakaru dienestiem;</w:t>
      </w:r>
    </w:p>
    <w:p w14:paraId="044F7A26"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 "beztraucējumu un bezaizsardzības nosacījums" nozīmē, ka nedrīkst izraisīt kaitīgus traucējumus nevienam radiosakaru dienestam un nedrīkst pieprasīt šo ierīču aizsardzību pret traucējumiem, ko rada radiosakaru dienesti;</w:t>
      </w:r>
    </w:p>
    <w:p w14:paraId="780DB8B3"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 "telpās" nozīmē ēku iekšienē vai vietās, kur ekranizācija parasti nodrošinās nepieciešamo vājinājumu, lai aizsargātu radiosakaru dienestus pret kaitīgiem traucējumiem;</w:t>
      </w:r>
    </w:p>
    <w:p w14:paraId="4173B45F" w14:textId="5BCF2141"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 "mehāniskais transportlīdzeklis" lietots nozīmē, kas noteikta šo noteikumu 4. pielikuma 1.33. apakšpunktā norādītā lēmuma 2. pantā;</w:t>
      </w:r>
    </w:p>
    <w:p w14:paraId="0EDB7868"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 "dzelzceļa transportlīdzeklis" lietots nozīmē, kas noteikta šo noteikumu 4. pielikuma 1.33. apakšpunktā norādītā lēmuma 2. pantā;</w:t>
      </w:r>
    </w:p>
    <w:p w14:paraId="14A6E3BC"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 e.i.r.p. ir ekvivalentā izotropiski izstarotā jauda, kas ir antenai pievadītās jaudas reizinājums ar antenas pastiprinājumu dotajā virzienā attiecībā pret izotropisko antenu (absolūtais vai izotropiskais pastiprinājums);</w:t>
      </w:r>
    </w:p>
    <w:p w14:paraId="617B4E61"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 maksimālais vidējās jaudas spektrālais blīvums, kas noteikts kā testējamās radiosakaru ierīces e.i.r.p. noteiktā frekvencē, ir vidējā jauda joslas platuma vienībā (centrēta šajā frekvencē), kas izstarota maksimālā līmeņa virzienā saskaņā ar noteiktajiem mērīšanas nosacījumiem;</w:t>
      </w:r>
    </w:p>
    <w:p w14:paraId="527ACA16"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 galotnes jauda, noteikta kā e.i.r.p., ir jauda, kas fiksēta 50 MHz platā joslā frekvencē, kurā novērota augstākā vidējā izstarotā jauda, kas izstarota maksimālā līmeņa virzienā saskaņā ar noteiktajiem mērīšanas nosacījumiem;</w:t>
      </w:r>
    </w:p>
    <w:p w14:paraId="4BA78895"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 kopējās jaudas spektrālais blīvums ir vidējota vidējā e.i.r.p. blīvuma vērtība, kas vismaz ar 15 grādu izšķirtspēju izmērīta uz mērījuma vietu aptverošas sfēras;</w:t>
      </w:r>
    </w:p>
    <w:p w14:paraId="752F86C1"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 "gaisa kuģī" nozīmē radiolīniju izmantošanu sakariem gaisa kuģa iekšienē;</w:t>
      </w:r>
    </w:p>
    <w:p w14:paraId="3B519705"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11) LT1 ir sistēmas, kas paredzētas vispārējai cilvēku un objektu atrašanās vietas noteikšanai un var tikt izmantotas bez licences.</w:t>
      </w:r>
    </w:p>
    <w:p w14:paraId="441B6CDD"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11.1. Ultraplatjoslas (UWB) tehnoloģijas vispārējā izmantošana</w:t>
      </w:r>
    </w:p>
    <w:tbl>
      <w:tblPr>
        <w:tblStyle w:val="TableGrid"/>
        <w:tblW w:w="5000" w:type="pct"/>
        <w:tblLook w:val="04A0" w:firstRow="1" w:lastRow="0" w:firstColumn="1" w:lastColumn="0" w:noHBand="0" w:noVBand="1"/>
      </w:tblPr>
      <w:tblGrid>
        <w:gridCol w:w="3349"/>
        <w:gridCol w:w="6843"/>
        <w:gridCol w:w="4368"/>
      </w:tblGrid>
      <w:tr w:rsidR="000E0D7F" w:rsidRPr="000E0D7F" w14:paraId="3E59855A" w14:textId="77777777" w:rsidTr="00B95A64">
        <w:tc>
          <w:tcPr>
            <w:tcW w:w="1150" w:type="pct"/>
          </w:tcPr>
          <w:p w14:paraId="6B2C302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2350" w:type="pct"/>
          </w:tcPr>
          <w:p w14:paraId="1940282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Maksimālais vidējās jaudas spektrālais blīvums (e.i.r.p.)</w:t>
            </w:r>
          </w:p>
        </w:tc>
        <w:tc>
          <w:tcPr>
            <w:tcW w:w="1500" w:type="pct"/>
          </w:tcPr>
          <w:p w14:paraId="4D512DD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galotnes jauda (e.i.r.p.) (mērot 50 MHz)</w:t>
            </w:r>
          </w:p>
        </w:tc>
      </w:tr>
      <w:tr w:rsidR="000E0D7F" w:rsidRPr="000E0D7F" w14:paraId="36CDCA04" w14:textId="77777777" w:rsidTr="00B95A64">
        <w:tc>
          <w:tcPr>
            <w:tcW w:w="1150" w:type="pct"/>
          </w:tcPr>
          <w:p w14:paraId="0B5D902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 ≤ 1,6 GHz</w:t>
            </w:r>
          </w:p>
        </w:tc>
        <w:tc>
          <w:tcPr>
            <w:tcW w:w="2350" w:type="pct"/>
          </w:tcPr>
          <w:p w14:paraId="1F702CCB"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–90 dBm/MHz</w:t>
            </w:r>
          </w:p>
        </w:tc>
        <w:tc>
          <w:tcPr>
            <w:tcW w:w="1500" w:type="pct"/>
          </w:tcPr>
          <w:p w14:paraId="2D732E8E"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 dBm</w:t>
            </w:r>
          </w:p>
        </w:tc>
      </w:tr>
      <w:tr w:rsidR="000E0D7F" w:rsidRPr="000E0D7F" w14:paraId="69B772A2" w14:textId="77777777" w:rsidTr="00B95A64">
        <w:tc>
          <w:tcPr>
            <w:tcW w:w="1150" w:type="pct"/>
          </w:tcPr>
          <w:p w14:paraId="0FCBB96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 &lt; f ≤ 2,7 GHz</w:t>
            </w:r>
          </w:p>
        </w:tc>
        <w:tc>
          <w:tcPr>
            <w:tcW w:w="2350" w:type="pct"/>
          </w:tcPr>
          <w:p w14:paraId="15952008"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 dBm/MHz</w:t>
            </w:r>
          </w:p>
        </w:tc>
        <w:tc>
          <w:tcPr>
            <w:tcW w:w="1500" w:type="pct"/>
          </w:tcPr>
          <w:p w14:paraId="14FA8470"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–45 dBm</w:t>
            </w:r>
          </w:p>
        </w:tc>
      </w:tr>
      <w:tr w:rsidR="000E0D7F" w:rsidRPr="000E0D7F" w14:paraId="22338A3E" w14:textId="77777777" w:rsidTr="00B95A64">
        <w:tc>
          <w:tcPr>
            <w:tcW w:w="1150" w:type="pct"/>
          </w:tcPr>
          <w:p w14:paraId="3DB5A8A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 &lt; f ≤ 3,1 GHz</w:t>
            </w:r>
          </w:p>
        </w:tc>
        <w:tc>
          <w:tcPr>
            <w:tcW w:w="2350" w:type="pct"/>
          </w:tcPr>
          <w:p w14:paraId="7D14463D"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 dBm/MHz</w:t>
            </w:r>
          </w:p>
        </w:tc>
        <w:tc>
          <w:tcPr>
            <w:tcW w:w="1500" w:type="pct"/>
          </w:tcPr>
          <w:p w14:paraId="0DD7931D"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–36 dBm</w:t>
            </w:r>
          </w:p>
        </w:tc>
      </w:tr>
      <w:tr w:rsidR="000E0D7F" w:rsidRPr="000E0D7F" w14:paraId="70403588" w14:textId="77777777" w:rsidTr="00B95A64">
        <w:tc>
          <w:tcPr>
            <w:tcW w:w="1150" w:type="pct"/>
          </w:tcPr>
          <w:p w14:paraId="2E4B23A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3,1 &lt; f ≤ 3,4 GHz</w:t>
            </w:r>
          </w:p>
        </w:tc>
        <w:tc>
          <w:tcPr>
            <w:tcW w:w="2350" w:type="pct"/>
          </w:tcPr>
          <w:p w14:paraId="13A44B57" w14:textId="77777777" w:rsidR="002E009D" w:rsidRPr="000E0D7F"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 dBm/MH</w:t>
            </w:r>
            <w:r w:rsidRPr="000E0D7F">
              <w:rPr>
                <w:rFonts w:ascii="Times New Roman" w:eastAsia="Times New Roman" w:hAnsi="Times New Roman" w:cs="Times New Roman"/>
                <w:sz w:val="24"/>
                <w:szCs w:val="24"/>
                <w:lang w:eastAsia="lv-LV"/>
              </w:rPr>
              <w:br/>
              <w:t>vai</w:t>
            </w:r>
            <w:r w:rsidRPr="000E0D7F">
              <w:rPr>
                <w:rFonts w:ascii="Times New Roman" w:eastAsia="Times New Roman" w:hAnsi="Times New Roman" w:cs="Times New Roman"/>
                <w:sz w:val="24"/>
                <w:szCs w:val="24"/>
                <w:lang w:eastAsia="lv-LV"/>
              </w:rPr>
              <w:br/>
              <w:t>–41,3 dBm/MHz, izmantojot LDC [1] vai DAA [2]</w:t>
            </w:r>
          </w:p>
        </w:tc>
        <w:tc>
          <w:tcPr>
            <w:tcW w:w="1500" w:type="pct"/>
          </w:tcPr>
          <w:p w14:paraId="20EAF185"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–36 dBm</w:t>
            </w:r>
            <w:r w:rsidRPr="000E0D7F">
              <w:rPr>
                <w:rFonts w:ascii="Times New Roman" w:eastAsia="Times New Roman" w:hAnsi="Times New Roman" w:cs="Times New Roman"/>
                <w:sz w:val="24"/>
                <w:szCs w:val="24"/>
                <w:lang w:eastAsia="lv-LV"/>
              </w:rPr>
              <w:br/>
              <w:t>vai</w:t>
            </w:r>
            <w:r w:rsidRPr="000E0D7F">
              <w:rPr>
                <w:rFonts w:ascii="Times New Roman" w:eastAsia="Times New Roman" w:hAnsi="Times New Roman" w:cs="Times New Roman"/>
                <w:sz w:val="24"/>
                <w:szCs w:val="24"/>
                <w:lang w:eastAsia="lv-LV"/>
              </w:rPr>
              <w:br/>
              <w:t>0 dBm</w:t>
            </w:r>
          </w:p>
        </w:tc>
      </w:tr>
      <w:tr w:rsidR="000E0D7F" w:rsidRPr="000E0D7F" w14:paraId="32F9E6CA" w14:textId="77777777" w:rsidTr="00B95A64">
        <w:tc>
          <w:tcPr>
            <w:tcW w:w="1150" w:type="pct"/>
          </w:tcPr>
          <w:p w14:paraId="6A52A7C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3,4 &lt; f ≤ 3,8 GHz</w:t>
            </w:r>
          </w:p>
        </w:tc>
        <w:tc>
          <w:tcPr>
            <w:tcW w:w="2350" w:type="pct"/>
          </w:tcPr>
          <w:p w14:paraId="7FFB636B"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–80 dBm/MHz</w:t>
            </w:r>
            <w:r w:rsidRPr="000E0D7F">
              <w:rPr>
                <w:rFonts w:ascii="Times New Roman" w:eastAsia="Times New Roman" w:hAnsi="Times New Roman" w:cs="Times New Roman"/>
                <w:sz w:val="24"/>
                <w:szCs w:val="24"/>
                <w:lang w:eastAsia="lv-LV"/>
              </w:rPr>
              <w:br/>
              <w:t>vai</w:t>
            </w:r>
            <w:r w:rsidRPr="000E0D7F">
              <w:rPr>
                <w:rFonts w:ascii="Times New Roman" w:eastAsia="Times New Roman" w:hAnsi="Times New Roman" w:cs="Times New Roman"/>
                <w:sz w:val="24"/>
                <w:szCs w:val="24"/>
                <w:lang w:eastAsia="lv-LV"/>
              </w:rPr>
              <w:br/>
              <w:t>–41,3 dBm/MHz, izmantojot LDC [1] vai DAA [2]</w:t>
            </w:r>
          </w:p>
        </w:tc>
        <w:tc>
          <w:tcPr>
            <w:tcW w:w="1500" w:type="pct"/>
          </w:tcPr>
          <w:p w14:paraId="6A21EFD0"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 dBm</w:t>
            </w:r>
            <w:r w:rsidRPr="000E0D7F">
              <w:rPr>
                <w:rFonts w:ascii="Times New Roman" w:eastAsia="Times New Roman" w:hAnsi="Times New Roman" w:cs="Times New Roman"/>
                <w:sz w:val="24"/>
                <w:szCs w:val="24"/>
                <w:lang w:eastAsia="lv-LV"/>
              </w:rPr>
              <w:br/>
              <w:t>vai</w:t>
            </w:r>
            <w:r w:rsidRPr="000E0D7F">
              <w:rPr>
                <w:rFonts w:ascii="Times New Roman" w:eastAsia="Times New Roman" w:hAnsi="Times New Roman" w:cs="Times New Roman"/>
                <w:sz w:val="24"/>
                <w:szCs w:val="24"/>
                <w:lang w:eastAsia="lv-LV"/>
              </w:rPr>
              <w:br/>
              <w:t>0 dBm</w:t>
            </w:r>
          </w:p>
        </w:tc>
      </w:tr>
      <w:tr w:rsidR="000E0D7F" w:rsidRPr="000E0D7F" w14:paraId="2560F2A3" w14:textId="77777777" w:rsidTr="00B95A64">
        <w:tc>
          <w:tcPr>
            <w:tcW w:w="1150" w:type="pct"/>
          </w:tcPr>
          <w:p w14:paraId="3817A04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3,8 &lt; f ≤ 4,8 GHz</w:t>
            </w:r>
          </w:p>
        </w:tc>
        <w:tc>
          <w:tcPr>
            <w:tcW w:w="2350" w:type="pct"/>
          </w:tcPr>
          <w:p w14:paraId="7D6BEBC0"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 dBm/MHz</w:t>
            </w:r>
            <w:r w:rsidRPr="000E0D7F">
              <w:rPr>
                <w:rFonts w:ascii="Times New Roman" w:eastAsia="Times New Roman" w:hAnsi="Times New Roman" w:cs="Times New Roman"/>
                <w:sz w:val="24"/>
                <w:szCs w:val="24"/>
                <w:lang w:eastAsia="lv-LV"/>
              </w:rPr>
              <w:br/>
              <w:t>vai</w:t>
            </w:r>
            <w:r w:rsidRPr="000E0D7F">
              <w:rPr>
                <w:rFonts w:ascii="Times New Roman" w:eastAsia="Times New Roman" w:hAnsi="Times New Roman" w:cs="Times New Roman"/>
                <w:sz w:val="24"/>
                <w:szCs w:val="24"/>
                <w:lang w:eastAsia="lv-LV"/>
              </w:rPr>
              <w:br/>
              <w:t>–41,3 dBm/MHz, izmantojot LDC [1] vai DAA [2]</w:t>
            </w:r>
          </w:p>
        </w:tc>
        <w:tc>
          <w:tcPr>
            <w:tcW w:w="1500" w:type="pct"/>
          </w:tcPr>
          <w:p w14:paraId="3040148B"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 dBm</w:t>
            </w:r>
            <w:r w:rsidRPr="000E0D7F">
              <w:rPr>
                <w:rFonts w:ascii="Times New Roman" w:eastAsia="Times New Roman" w:hAnsi="Times New Roman" w:cs="Times New Roman"/>
                <w:sz w:val="24"/>
                <w:szCs w:val="24"/>
                <w:lang w:eastAsia="lv-LV"/>
              </w:rPr>
              <w:br/>
              <w:t>vai</w:t>
            </w:r>
            <w:r w:rsidRPr="000E0D7F">
              <w:rPr>
                <w:rFonts w:ascii="Times New Roman" w:eastAsia="Times New Roman" w:hAnsi="Times New Roman" w:cs="Times New Roman"/>
                <w:sz w:val="24"/>
                <w:szCs w:val="24"/>
                <w:lang w:eastAsia="lv-LV"/>
              </w:rPr>
              <w:br/>
              <w:t>0 dBm</w:t>
            </w:r>
          </w:p>
        </w:tc>
      </w:tr>
      <w:tr w:rsidR="000E0D7F" w:rsidRPr="000E0D7F" w14:paraId="463E1E62" w14:textId="77777777" w:rsidTr="00B95A64">
        <w:tc>
          <w:tcPr>
            <w:tcW w:w="1150" w:type="pct"/>
          </w:tcPr>
          <w:p w14:paraId="13491E6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4,8 &lt; f ≤ 6 GHz</w:t>
            </w:r>
          </w:p>
        </w:tc>
        <w:tc>
          <w:tcPr>
            <w:tcW w:w="2350" w:type="pct"/>
          </w:tcPr>
          <w:p w14:paraId="771FF7F5"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 dBm/MHz</w:t>
            </w:r>
          </w:p>
        </w:tc>
        <w:tc>
          <w:tcPr>
            <w:tcW w:w="1500" w:type="pct"/>
          </w:tcPr>
          <w:p w14:paraId="20786818"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 dBm</w:t>
            </w:r>
          </w:p>
        </w:tc>
      </w:tr>
      <w:tr w:rsidR="000E0D7F" w:rsidRPr="000E0D7F" w14:paraId="47D553B4" w14:textId="77777777" w:rsidTr="00B95A64">
        <w:tc>
          <w:tcPr>
            <w:tcW w:w="1150" w:type="pct"/>
          </w:tcPr>
          <w:p w14:paraId="5820823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 &lt; f ≤ 8,5 GHz</w:t>
            </w:r>
          </w:p>
        </w:tc>
        <w:tc>
          <w:tcPr>
            <w:tcW w:w="2350" w:type="pct"/>
          </w:tcPr>
          <w:p w14:paraId="72319342"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–41,3 dBm/MHz</w:t>
            </w:r>
          </w:p>
        </w:tc>
        <w:tc>
          <w:tcPr>
            <w:tcW w:w="1500" w:type="pct"/>
          </w:tcPr>
          <w:p w14:paraId="72EB4C26"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0 dBm</w:t>
            </w:r>
          </w:p>
        </w:tc>
      </w:tr>
      <w:tr w:rsidR="000E0D7F" w:rsidRPr="000E0D7F" w14:paraId="04280C95" w14:textId="77777777" w:rsidTr="00B95A64">
        <w:tc>
          <w:tcPr>
            <w:tcW w:w="1150" w:type="pct"/>
          </w:tcPr>
          <w:p w14:paraId="5DF8EAA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 &lt; f ≤ 9 GHz</w:t>
            </w:r>
          </w:p>
        </w:tc>
        <w:tc>
          <w:tcPr>
            <w:tcW w:w="2350" w:type="pct"/>
          </w:tcPr>
          <w:p w14:paraId="314E9602"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–65 dBm/MHz</w:t>
            </w:r>
            <w:r w:rsidRPr="000E0D7F">
              <w:rPr>
                <w:rFonts w:ascii="Times New Roman" w:eastAsia="Times New Roman" w:hAnsi="Times New Roman" w:cs="Times New Roman"/>
                <w:sz w:val="24"/>
                <w:szCs w:val="24"/>
                <w:lang w:eastAsia="lv-LV"/>
              </w:rPr>
              <w:br/>
              <w:t>vai</w:t>
            </w:r>
            <w:r w:rsidRPr="000E0D7F">
              <w:rPr>
                <w:rFonts w:ascii="Times New Roman" w:eastAsia="Times New Roman" w:hAnsi="Times New Roman" w:cs="Times New Roman"/>
                <w:sz w:val="24"/>
                <w:szCs w:val="24"/>
                <w:lang w:eastAsia="lv-LV"/>
              </w:rPr>
              <w:br/>
              <w:t>–41,3 dBm/MHz, izmantojot DAA [2]</w:t>
            </w:r>
          </w:p>
        </w:tc>
        <w:tc>
          <w:tcPr>
            <w:tcW w:w="1500" w:type="pct"/>
          </w:tcPr>
          <w:p w14:paraId="2EDD8AF1"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dBm</w:t>
            </w:r>
            <w:r w:rsidRPr="000E0D7F">
              <w:rPr>
                <w:rFonts w:ascii="Times New Roman" w:eastAsia="Times New Roman" w:hAnsi="Times New Roman" w:cs="Times New Roman"/>
                <w:sz w:val="24"/>
                <w:szCs w:val="24"/>
                <w:lang w:eastAsia="lv-LV"/>
              </w:rPr>
              <w:br/>
              <w:t>vai</w:t>
            </w:r>
            <w:r w:rsidRPr="000E0D7F">
              <w:rPr>
                <w:rFonts w:ascii="Times New Roman" w:eastAsia="Times New Roman" w:hAnsi="Times New Roman" w:cs="Times New Roman"/>
                <w:sz w:val="24"/>
                <w:szCs w:val="24"/>
                <w:lang w:eastAsia="lv-LV"/>
              </w:rPr>
              <w:br/>
              <w:t>0 dBm</w:t>
            </w:r>
          </w:p>
        </w:tc>
      </w:tr>
      <w:tr w:rsidR="000E0D7F" w:rsidRPr="000E0D7F" w14:paraId="78586950" w14:textId="77777777" w:rsidTr="00B95A64">
        <w:tc>
          <w:tcPr>
            <w:tcW w:w="1150" w:type="pct"/>
          </w:tcPr>
          <w:p w14:paraId="0F77591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 &lt; f ≤ 10,6 GHz</w:t>
            </w:r>
          </w:p>
        </w:tc>
        <w:tc>
          <w:tcPr>
            <w:tcW w:w="2350" w:type="pct"/>
          </w:tcPr>
          <w:p w14:paraId="70A29515"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–65 dBm/MHz</w:t>
            </w:r>
          </w:p>
        </w:tc>
        <w:tc>
          <w:tcPr>
            <w:tcW w:w="1500" w:type="pct"/>
          </w:tcPr>
          <w:p w14:paraId="283E47E2"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dBm</w:t>
            </w:r>
          </w:p>
        </w:tc>
      </w:tr>
      <w:tr w:rsidR="000E0D7F" w:rsidRPr="000E0D7F" w14:paraId="11095421" w14:textId="77777777" w:rsidTr="00B95A64">
        <w:tc>
          <w:tcPr>
            <w:tcW w:w="1150" w:type="pct"/>
          </w:tcPr>
          <w:p w14:paraId="72CD157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 &gt; 10,6 GHz</w:t>
            </w:r>
          </w:p>
        </w:tc>
        <w:tc>
          <w:tcPr>
            <w:tcW w:w="2350" w:type="pct"/>
          </w:tcPr>
          <w:p w14:paraId="40BCD27D"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 dBm/MHz</w:t>
            </w:r>
          </w:p>
        </w:tc>
        <w:tc>
          <w:tcPr>
            <w:tcW w:w="1500" w:type="pct"/>
          </w:tcPr>
          <w:p w14:paraId="26E3ED0A"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–45 dBm</w:t>
            </w:r>
          </w:p>
        </w:tc>
      </w:tr>
    </w:tbl>
    <w:p w14:paraId="2DED3202" w14:textId="77777777" w:rsidR="002E009D" w:rsidRPr="000E0D7F" w:rsidRDefault="002E009D" w:rsidP="002E009D">
      <w:pPr>
        <w:spacing w:before="120" w:after="120" w:line="240" w:lineRule="auto"/>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Piezīmes.</w:t>
      </w:r>
    </w:p>
    <w:p w14:paraId="7FA43D28" w14:textId="343BABAE"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 xml:space="preserve">[1] 3,1–4,8 GHz joslā. Traucējumu mazināšanas paņēmiens "zems darbības cikls" (LDC) un tā robežas noteiktas </w:t>
      </w:r>
      <w:r w:rsidR="00AA7066" w:rsidRPr="000E0D7F">
        <w:rPr>
          <w:rFonts w:ascii="Times New Roman" w:eastAsia="Times New Roman" w:hAnsi="Times New Roman" w:cs="Times New Roman"/>
          <w:lang w:eastAsia="lv-LV"/>
        </w:rPr>
        <w:t xml:space="preserve">šo noteikumu </w:t>
      </w:r>
      <w:r w:rsidRPr="000E0D7F">
        <w:rPr>
          <w:rFonts w:ascii="Times New Roman" w:eastAsia="Times New Roman" w:hAnsi="Times New Roman" w:cs="Times New Roman"/>
          <w:lang w:eastAsia="lv-LV"/>
        </w:rPr>
        <w:t>4. pielikuma 1.33. apakšpunktā norādītā lēmuma pielikuma 1. punktā.</w:t>
      </w:r>
    </w:p>
    <w:p w14:paraId="5ACB1DD7" w14:textId="70360FB8"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 xml:space="preserve">[2] 3,1–4,8 GHz un 8,5–9 GHz joslās. Traucējumu mazināšanas paņēmiens "atklāšana un novēršana" (DAA) un tā robežas noteiktas </w:t>
      </w:r>
      <w:r w:rsidR="00AA7066" w:rsidRPr="000E0D7F">
        <w:rPr>
          <w:rFonts w:ascii="Times New Roman" w:eastAsia="Times New Roman" w:hAnsi="Times New Roman" w:cs="Times New Roman"/>
          <w:lang w:eastAsia="lv-LV"/>
        </w:rPr>
        <w:t xml:space="preserve">šo noteikumu </w:t>
      </w:r>
      <w:r w:rsidRPr="000E0D7F">
        <w:rPr>
          <w:rFonts w:ascii="Times New Roman" w:eastAsia="Times New Roman" w:hAnsi="Times New Roman" w:cs="Times New Roman"/>
          <w:lang w:eastAsia="lv-LV"/>
        </w:rPr>
        <w:t>4. pielikuma 1.33</w:t>
      </w:r>
      <w:r w:rsidR="00F42A04" w:rsidRPr="000E0D7F">
        <w:rPr>
          <w:rFonts w:ascii="Times New Roman" w:eastAsia="Times New Roman" w:hAnsi="Times New Roman" w:cs="Times New Roman"/>
          <w:lang w:eastAsia="lv-LV"/>
        </w:rPr>
        <w:t>. apakšpunkt</w:t>
      </w:r>
      <w:r w:rsidRPr="000E0D7F">
        <w:rPr>
          <w:rFonts w:ascii="Times New Roman" w:eastAsia="Times New Roman" w:hAnsi="Times New Roman" w:cs="Times New Roman"/>
          <w:lang w:eastAsia="lv-LV"/>
        </w:rPr>
        <w:t>ā norādītā lēmuma pielikuma 1. punktā.</w:t>
      </w:r>
    </w:p>
    <w:p w14:paraId="3D44BA1D"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11.2. Atrašanās vietas izsekošanas sistēmas. 1. tips (LT1)</w:t>
      </w:r>
    </w:p>
    <w:tbl>
      <w:tblPr>
        <w:tblStyle w:val="TableGrid"/>
        <w:tblW w:w="5000" w:type="pct"/>
        <w:tblLook w:val="04A0" w:firstRow="1" w:lastRow="0" w:firstColumn="1" w:lastColumn="0" w:noHBand="0" w:noVBand="1"/>
      </w:tblPr>
      <w:tblGrid>
        <w:gridCol w:w="3349"/>
        <w:gridCol w:w="6843"/>
        <w:gridCol w:w="4368"/>
      </w:tblGrid>
      <w:tr w:rsidR="000E0D7F" w:rsidRPr="000E0D7F" w14:paraId="0C4C25C6" w14:textId="77777777" w:rsidTr="00B95A64">
        <w:tc>
          <w:tcPr>
            <w:tcW w:w="1150" w:type="pct"/>
          </w:tcPr>
          <w:p w14:paraId="10A4D1C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2350" w:type="pct"/>
          </w:tcPr>
          <w:p w14:paraId="1E10F16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Maksimālais vidējās jaudas spektrālais blīvums (e.i.r.p.)</w:t>
            </w:r>
          </w:p>
        </w:tc>
        <w:tc>
          <w:tcPr>
            <w:tcW w:w="1500" w:type="pct"/>
          </w:tcPr>
          <w:p w14:paraId="0B09A6A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galotnes jauda (e.i.r.p.) (mērot 50 MHz)</w:t>
            </w:r>
          </w:p>
        </w:tc>
      </w:tr>
      <w:tr w:rsidR="000E0D7F" w:rsidRPr="000E0D7F" w14:paraId="1C03D285" w14:textId="77777777" w:rsidTr="00B95A64">
        <w:tc>
          <w:tcPr>
            <w:tcW w:w="1150" w:type="pct"/>
          </w:tcPr>
          <w:p w14:paraId="6051D81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 ≤ 1,6 GHz</w:t>
            </w:r>
          </w:p>
        </w:tc>
        <w:tc>
          <w:tcPr>
            <w:tcW w:w="2350" w:type="pct"/>
          </w:tcPr>
          <w:p w14:paraId="3EDD0A22"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–90 dBm/MHz</w:t>
            </w:r>
          </w:p>
        </w:tc>
        <w:tc>
          <w:tcPr>
            <w:tcW w:w="1500" w:type="pct"/>
          </w:tcPr>
          <w:p w14:paraId="40DA9145"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 dBm</w:t>
            </w:r>
          </w:p>
        </w:tc>
      </w:tr>
      <w:tr w:rsidR="000E0D7F" w:rsidRPr="000E0D7F" w14:paraId="0F44F105" w14:textId="77777777" w:rsidTr="00B95A64">
        <w:tc>
          <w:tcPr>
            <w:tcW w:w="1150" w:type="pct"/>
          </w:tcPr>
          <w:p w14:paraId="59AFF29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 &lt; f ≤ 2,7 GHz</w:t>
            </w:r>
          </w:p>
        </w:tc>
        <w:tc>
          <w:tcPr>
            <w:tcW w:w="2350" w:type="pct"/>
          </w:tcPr>
          <w:p w14:paraId="4DFB30A6"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 dBm/MHz</w:t>
            </w:r>
          </w:p>
        </w:tc>
        <w:tc>
          <w:tcPr>
            <w:tcW w:w="1500" w:type="pct"/>
          </w:tcPr>
          <w:p w14:paraId="38863250"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–45 dBm</w:t>
            </w:r>
          </w:p>
        </w:tc>
      </w:tr>
      <w:tr w:rsidR="000E0D7F" w:rsidRPr="000E0D7F" w14:paraId="1634A210" w14:textId="77777777" w:rsidTr="00B95A64">
        <w:tc>
          <w:tcPr>
            <w:tcW w:w="1150" w:type="pct"/>
          </w:tcPr>
          <w:p w14:paraId="62DF0B0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 &lt; f ≤ 3,4 GHz</w:t>
            </w:r>
          </w:p>
        </w:tc>
        <w:tc>
          <w:tcPr>
            <w:tcW w:w="2350" w:type="pct"/>
          </w:tcPr>
          <w:p w14:paraId="21B61C6D"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 dBm/MHz</w:t>
            </w:r>
          </w:p>
        </w:tc>
        <w:tc>
          <w:tcPr>
            <w:tcW w:w="1500" w:type="pct"/>
          </w:tcPr>
          <w:p w14:paraId="626D4D20"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–36 dBm</w:t>
            </w:r>
          </w:p>
        </w:tc>
      </w:tr>
      <w:tr w:rsidR="000E0D7F" w:rsidRPr="000E0D7F" w14:paraId="5D96D06E" w14:textId="77777777" w:rsidTr="00B95A64">
        <w:tc>
          <w:tcPr>
            <w:tcW w:w="1150" w:type="pct"/>
          </w:tcPr>
          <w:p w14:paraId="7C3A06B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3,4 &lt; f ≤ 3,8 GHz</w:t>
            </w:r>
          </w:p>
        </w:tc>
        <w:tc>
          <w:tcPr>
            <w:tcW w:w="2350" w:type="pct"/>
          </w:tcPr>
          <w:p w14:paraId="591FAE0F"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–80 dBm/MHz</w:t>
            </w:r>
          </w:p>
        </w:tc>
        <w:tc>
          <w:tcPr>
            <w:tcW w:w="1500" w:type="pct"/>
          </w:tcPr>
          <w:p w14:paraId="2F6555BC"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 dBm</w:t>
            </w:r>
          </w:p>
        </w:tc>
      </w:tr>
      <w:tr w:rsidR="000E0D7F" w:rsidRPr="000E0D7F" w14:paraId="250CEE36" w14:textId="77777777" w:rsidTr="00B95A64">
        <w:tc>
          <w:tcPr>
            <w:tcW w:w="1150" w:type="pct"/>
          </w:tcPr>
          <w:p w14:paraId="7DC7029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3,8 &lt; f ≤ 6,0 GHz</w:t>
            </w:r>
          </w:p>
        </w:tc>
        <w:tc>
          <w:tcPr>
            <w:tcW w:w="2350" w:type="pct"/>
          </w:tcPr>
          <w:p w14:paraId="56BA897B"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 dBm/MHz</w:t>
            </w:r>
          </w:p>
        </w:tc>
        <w:tc>
          <w:tcPr>
            <w:tcW w:w="1500" w:type="pct"/>
          </w:tcPr>
          <w:p w14:paraId="4D3929FF"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 dBm</w:t>
            </w:r>
          </w:p>
        </w:tc>
      </w:tr>
      <w:tr w:rsidR="000E0D7F" w:rsidRPr="000E0D7F" w14:paraId="6FFB3281" w14:textId="77777777" w:rsidTr="00B95A64">
        <w:tc>
          <w:tcPr>
            <w:tcW w:w="1150" w:type="pct"/>
          </w:tcPr>
          <w:p w14:paraId="7C1B478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 &lt; f ≤ 8,5 GHz</w:t>
            </w:r>
          </w:p>
        </w:tc>
        <w:tc>
          <w:tcPr>
            <w:tcW w:w="2350" w:type="pct"/>
          </w:tcPr>
          <w:p w14:paraId="3D943C45"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–41,3 dBm/MHz</w:t>
            </w:r>
          </w:p>
        </w:tc>
        <w:tc>
          <w:tcPr>
            <w:tcW w:w="1500" w:type="pct"/>
          </w:tcPr>
          <w:p w14:paraId="7AD8F350"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0 dBm</w:t>
            </w:r>
          </w:p>
        </w:tc>
      </w:tr>
      <w:tr w:rsidR="000E0D7F" w:rsidRPr="000E0D7F" w14:paraId="01660E36" w14:textId="77777777" w:rsidTr="00B95A64">
        <w:tc>
          <w:tcPr>
            <w:tcW w:w="1150" w:type="pct"/>
          </w:tcPr>
          <w:p w14:paraId="12CD752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 &lt; f ≤ 9 GHz</w:t>
            </w:r>
          </w:p>
        </w:tc>
        <w:tc>
          <w:tcPr>
            <w:tcW w:w="2350" w:type="pct"/>
          </w:tcPr>
          <w:p w14:paraId="6F1511FE" w14:textId="77777777" w:rsidR="002E009D" w:rsidRPr="000E0D7F"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–65 dBm/MHz</w:t>
            </w:r>
            <w:r w:rsidRPr="000E0D7F">
              <w:rPr>
                <w:rFonts w:ascii="Times New Roman" w:eastAsia="Times New Roman" w:hAnsi="Times New Roman" w:cs="Times New Roman"/>
                <w:sz w:val="24"/>
                <w:szCs w:val="24"/>
                <w:lang w:eastAsia="lv-LV"/>
              </w:rPr>
              <w:br/>
              <w:t>vai</w:t>
            </w:r>
            <w:r w:rsidRPr="000E0D7F">
              <w:rPr>
                <w:rFonts w:ascii="Times New Roman" w:eastAsia="Times New Roman" w:hAnsi="Times New Roman" w:cs="Times New Roman"/>
                <w:sz w:val="24"/>
                <w:szCs w:val="24"/>
                <w:lang w:eastAsia="lv-LV"/>
              </w:rPr>
              <w:br/>
              <w:t xml:space="preserve">–41,3 dBm/MHz, izmantojot DAA </w:t>
            </w:r>
            <w:r w:rsidRPr="000E0D7F">
              <w:rPr>
                <w:rFonts w:ascii="Times New Roman" w:eastAsia="Times New Roman" w:hAnsi="Times New Roman" w:cs="Times New Roman"/>
                <w:lang w:eastAsia="lv-LV"/>
              </w:rPr>
              <w:t>[1]</w:t>
            </w:r>
          </w:p>
        </w:tc>
        <w:tc>
          <w:tcPr>
            <w:tcW w:w="1500" w:type="pct"/>
          </w:tcPr>
          <w:p w14:paraId="16602487"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dBm</w:t>
            </w:r>
            <w:r w:rsidRPr="000E0D7F">
              <w:rPr>
                <w:rFonts w:ascii="Times New Roman" w:eastAsia="Times New Roman" w:hAnsi="Times New Roman" w:cs="Times New Roman"/>
                <w:sz w:val="24"/>
                <w:szCs w:val="24"/>
                <w:lang w:eastAsia="lv-LV"/>
              </w:rPr>
              <w:br/>
              <w:t>vai</w:t>
            </w:r>
            <w:r w:rsidRPr="000E0D7F">
              <w:rPr>
                <w:rFonts w:ascii="Times New Roman" w:eastAsia="Times New Roman" w:hAnsi="Times New Roman" w:cs="Times New Roman"/>
                <w:sz w:val="24"/>
                <w:szCs w:val="24"/>
                <w:lang w:eastAsia="lv-LV"/>
              </w:rPr>
              <w:br/>
              <w:t>0 dBm</w:t>
            </w:r>
          </w:p>
        </w:tc>
      </w:tr>
      <w:tr w:rsidR="000E0D7F" w:rsidRPr="000E0D7F" w14:paraId="667AEA21" w14:textId="77777777" w:rsidTr="00B95A64">
        <w:tc>
          <w:tcPr>
            <w:tcW w:w="1150" w:type="pct"/>
          </w:tcPr>
          <w:p w14:paraId="433BE5D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 &lt; f ≤ 10,6 GHz</w:t>
            </w:r>
          </w:p>
        </w:tc>
        <w:tc>
          <w:tcPr>
            <w:tcW w:w="2350" w:type="pct"/>
          </w:tcPr>
          <w:p w14:paraId="6BEC3F3E"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–65 dBm/MHz</w:t>
            </w:r>
          </w:p>
        </w:tc>
        <w:tc>
          <w:tcPr>
            <w:tcW w:w="1500" w:type="pct"/>
          </w:tcPr>
          <w:p w14:paraId="61431B4B"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dBm</w:t>
            </w:r>
          </w:p>
        </w:tc>
      </w:tr>
      <w:tr w:rsidR="000E0D7F" w:rsidRPr="000E0D7F" w14:paraId="00EA6E97" w14:textId="77777777" w:rsidTr="00B95A64">
        <w:tc>
          <w:tcPr>
            <w:tcW w:w="1150" w:type="pct"/>
          </w:tcPr>
          <w:p w14:paraId="1474E4A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 &gt; 10,6 GHz</w:t>
            </w:r>
          </w:p>
        </w:tc>
        <w:tc>
          <w:tcPr>
            <w:tcW w:w="2350" w:type="pct"/>
          </w:tcPr>
          <w:p w14:paraId="6375C83E"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 dBm/MHz</w:t>
            </w:r>
          </w:p>
        </w:tc>
        <w:tc>
          <w:tcPr>
            <w:tcW w:w="1500" w:type="pct"/>
          </w:tcPr>
          <w:p w14:paraId="388FD4FB"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–45 dBm</w:t>
            </w:r>
          </w:p>
        </w:tc>
      </w:tr>
    </w:tbl>
    <w:p w14:paraId="3CA13C52" w14:textId="77777777" w:rsidR="002E009D" w:rsidRPr="000E0D7F" w:rsidRDefault="002E009D" w:rsidP="002E009D">
      <w:pPr>
        <w:spacing w:before="120" w:after="120" w:line="240" w:lineRule="auto"/>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Piezīme.</w:t>
      </w:r>
    </w:p>
    <w:p w14:paraId="1093E8BD" w14:textId="5B9115F7" w:rsidR="002E009D" w:rsidRPr="000E0D7F" w:rsidRDefault="002E009D" w:rsidP="007752FA">
      <w:pPr>
        <w:spacing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 xml:space="preserve">[1] Traucējumu mazināšanas paņēmiens DAA un tā robežas noteiktas </w:t>
      </w:r>
      <w:r w:rsidR="00AA7066" w:rsidRPr="000E0D7F">
        <w:rPr>
          <w:rFonts w:ascii="Times New Roman" w:eastAsia="Times New Roman" w:hAnsi="Times New Roman" w:cs="Times New Roman"/>
          <w:lang w:eastAsia="lv-LV"/>
        </w:rPr>
        <w:t xml:space="preserve">šo noteikumu </w:t>
      </w:r>
      <w:r w:rsidRPr="000E0D7F">
        <w:rPr>
          <w:rFonts w:ascii="Times New Roman" w:eastAsia="Times New Roman" w:hAnsi="Times New Roman" w:cs="Times New Roman"/>
          <w:lang w:eastAsia="lv-LV"/>
        </w:rPr>
        <w:t>4. pielikuma 1.33. apakšpunktā norādītā lēmuma pielikuma 2. punktā.</w:t>
      </w:r>
    </w:p>
    <w:p w14:paraId="15545C86"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11.3. Mehāniskajos un dzelzceļa transportlīdzekļos uzstādītās UWB ierīces</w:t>
      </w:r>
    </w:p>
    <w:tbl>
      <w:tblPr>
        <w:tblStyle w:val="TableGrid"/>
        <w:tblW w:w="5000" w:type="pct"/>
        <w:tblLook w:val="04A0" w:firstRow="1" w:lastRow="0" w:firstColumn="1" w:lastColumn="0" w:noHBand="0" w:noVBand="1"/>
      </w:tblPr>
      <w:tblGrid>
        <w:gridCol w:w="3349"/>
        <w:gridCol w:w="6843"/>
        <w:gridCol w:w="4368"/>
      </w:tblGrid>
      <w:tr w:rsidR="000E0D7F" w:rsidRPr="000E0D7F" w14:paraId="0C19B520" w14:textId="77777777" w:rsidTr="00B95A64">
        <w:tc>
          <w:tcPr>
            <w:tcW w:w="1150" w:type="pct"/>
          </w:tcPr>
          <w:p w14:paraId="606E4D8E"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Frekvenču josla</w:t>
            </w:r>
          </w:p>
        </w:tc>
        <w:tc>
          <w:tcPr>
            <w:tcW w:w="2350" w:type="pct"/>
          </w:tcPr>
          <w:p w14:paraId="02A2285E"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Maksimālais vidējās jaudas spektrālais blīvums (e.i.r.p.)</w:t>
            </w:r>
          </w:p>
        </w:tc>
        <w:tc>
          <w:tcPr>
            <w:tcW w:w="1500" w:type="pct"/>
          </w:tcPr>
          <w:p w14:paraId="21F34138"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Maksimālā galotnes jauda (e.i.r.p.) (mērot 50 MHz)</w:t>
            </w:r>
          </w:p>
        </w:tc>
      </w:tr>
      <w:tr w:rsidR="000E0D7F" w:rsidRPr="000E0D7F" w14:paraId="1B58F7DF" w14:textId="77777777" w:rsidTr="00B95A64">
        <w:tc>
          <w:tcPr>
            <w:tcW w:w="1150" w:type="pct"/>
          </w:tcPr>
          <w:p w14:paraId="51464472" w14:textId="77777777" w:rsidR="002E009D" w:rsidRPr="000E0D7F" w:rsidRDefault="002E009D" w:rsidP="00B95A64">
            <w:pPr>
              <w:spacing w:before="100" w:beforeAutospacing="1" w:after="100" w:afterAutospacing="1"/>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f ≤ 1,6 GHz</w:t>
            </w:r>
          </w:p>
        </w:tc>
        <w:tc>
          <w:tcPr>
            <w:tcW w:w="2350" w:type="pct"/>
          </w:tcPr>
          <w:p w14:paraId="0FBCAF9F"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–90 dBm/MHz</w:t>
            </w:r>
          </w:p>
        </w:tc>
        <w:tc>
          <w:tcPr>
            <w:tcW w:w="1500" w:type="pct"/>
          </w:tcPr>
          <w:p w14:paraId="54AA10F2"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w:t>
            </w:r>
          </w:p>
        </w:tc>
      </w:tr>
      <w:tr w:rsidR="000E0D7F" w:rsidRPr="000E0D7F" w14:paraId="6B08A314" w14:textId="77777777" w:rsidTr="00B95A64">
        <w:tc>
          <w:tcPr>
            <w:tcW w:w="1150" w:type="pct"/>
          </w:tcPr>
          <w:p w14:paraId="3F29E554" w14:textId="77777777" w:rsidR="002E009D" w:rsidRPr="000E0D7F" w:rsidRDefault="002E009D" w:rsidP="00B95A64">
            <w:pPr>
              <w:spacing w:before="100" w:beforeAutospacing="1" w:after="100" w:afterAutospacing="1"/>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1,6 &lt; f ≤ 2,7 GHz</w:t>
            </w:r>
          </w:p>
        </w:tc>
        <w:tc>
          <w:tcPr>
            <w:tcW w:w="2350" w:type="pct"/>
          </w:tcPr>
          <w:p w14:paraId="454F8DA6"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–85 dBm/MHz</w:t>
            </w:r>
          </w:p>
        </w:tc>
        <w:tc>
          <w:tcPr>
            <w:tcW w:w="1500" w:type="pct"/>
          </w:tcPr>
          <w:p w14:paraId="17F9F3BF"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–45 dBm</w:t>
            </w:r>
          </w:p>
        </w:tc>
      </w:tr>
      <w:tr w:rsidR="000E0D7F" w:rsidRPr="000E0D7F" w14:paraId="77EFBB66" w14:textId="77777777" w:rsidTr="00B95A64">
        <w:tc>
          <w:tcPr>
            <w:tcW w:w="1150" w:type="pct"/>
          </w:tcPr>
          <w:p w14:paraId="4565150D"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2,7 &lt; f ≤ 3,1 GHz</w:t>
            </w:r>
          </w:p>
        </w:tc>
        <w:tc>
          <w:tcPr>
            <w:tcW w:w="2350" w:type="pct"/>
          </w:tcPr>
          <w:p w14:paraId="51E56505"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–70 dBm/MHz</w:t>
            </w:r>
          </w:p>
        </w:tc>
        <w:tc>
          <w:tcPr>
            <w:tcW w:w="1500" w:type="pct"/>
          </w:tcPr>
          <w:p w14:paraId="68614DBA"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–36 dBm</w:t>
            </w:r>
          </w:p>
        </w:tc>
      </w:tr>
      <w:tr w:rsidR="000E0D7F" w:rsidRPr="000E0D7F" w14:paraId="4D5EFD7B" w14:textId="77777777" w:rsidTr="00B95A64">
        <w:tc>
          <w:tcPr>
            <w:tcW w:w="1150" w:type="pct"/>
          </w:tcPr>
          <w:p w14:paraId="42F5284C" w14:textId="77777777" w:rsidR="002E009D" w:rsidRPr="000E0D7F" w:rsidRDefault="002E009D" w:rsidP="00B95A64">
            <w:pPr>
              <w:spacing w:before="100" w:beforeAutospacing="1" w:after="100" w:afterAutospacing="1"/>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3,1 &lt; f ≤ 3,4 GHz</w:t>
            </w:r>
          </w:p>
        </w:tc>
        <w:tc>
          <w:tcPr>
            <w:tcW w:w="2350" w:type="pct"/>
          </w:tcPr>
          <w:p w14:paraId="5217C958" w14:textId="77777777" w:rsidR="002E009D" w:rsidRPr="000E0D7F" w:rsidRDefault="002E009D" w:rsidP="00B95A64">
            <w:pPr>
              <w:spacing w:before="100" w:beforeAutospacing="1" w:after="10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–70 dBm/MHz</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–41,3 dBm/MHz, izmantojot LDC [1] + e.l. [4] ,</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–41,3 dBm/MHz, izmantojot TPC [3]+ DAA [2] + e.l. [4]</w:t>
            </w:r>
          </w:p>
        </w:tc>
        <w:tc>
          <w:tcPr>
            <w:tcW w:w="1500" w:type="pct"/>
          </w:tcPr>
          <w:p w14:paraId="759417B9"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–36 dBm</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 0 dBm</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 0 dBm</w:t>
            </w:r>
          </w:p>
        </w:tc>
      </w:tr>
      <w:tr w:rsidR="000E0D7F" w:rsidRPr="000E0D7F" w14:paraId="3CD518B6" w14:textId="77777777" w:rsidTr="00B95A64">
        <w:tc>
          <w:tcPr>
            <w:tcW w:w="1150" w:type="pct"/>
          </w:tcPr>
          <w:p w14:paraId="502F3977" w14:textId="77777777" w:rsidR="002E009D" w:rsidRPr="000E0D7F" w:rsidRDefault="002E009D" w:rsidP="00B95A64">
            <w:pPr>
              <w:spacing w:before="100" w:beforeAutospacing="1" w:after="100" w:afterAutospacing="1"/>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3,4 &lt; f ≤ 3,8 GHz</w:t>
            </w:r>
          </w:p>
        </w:tc>
        <w:tc>
          <w:tcPr>
            <w:tcW w:w="2350" w:type="pct"/>
          </w:tcPr>
          <w:p w14:paraId="3EBC65A5"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–80 dBm/MHz</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–41,3 dBm/MHz, izmantojot LDC [1] + e.l. [4],</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–41,3 dBm/MHz, izmantojot TPC [3] + DAA [2] + e.l. [4]</w:t>
            </w:r>
          </w:p>
        </w:tc>
        <w:tc>
          <w:tcPr>
            <w:tcW w:w="1500" w:type="pct"/>
          </w:tcPr>
          <w:p w14:paraId="5C94357E"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–40 dBm</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 0 dBm</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 0 dBm</w:t>
            </w:r>
          </w:p>
        </w:tc>
      </w:tr>
      <w:tr w:rsidR="000E0D7F" w:rsidRPr="000E0D7F" w14:paraId="4B953152" w14:textId="77777777" w:rsidTr="00B95A64">
        <w:tc>
          <w:tcPr>
            <w:tcW w:w="1150" w:type="pct"/>
          </w:tcPr>
          <w:p w14:paraId="5621D435" w14:textId="77777777" w:rsidR="002E009D" w:rsidRPr="000E0D7F" w:rsidRDefault="002E009D" w:rsidP="00B95A64">
            <w:pPr>
              <w:spacing w:before="100" w:beforeAutospacing="1" w:after="100" w:afterAutospacing="1"/>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3,8 &lt; f ≤ 4,8 GHz</w:t>
            </w:r>
          </w:p>
        </w:tc>
        <w:tc>
          <w:tcPr>
            <w:tcW w:w="2350" w:type="pct"/>
          </w:tcPr>
          <w:p w14:paraId="6AD6EA24" w14:textId="7560C666"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–70 dBm/MHz</w:t>
            </w:r>
            <w:r w:rsidRPr="000E0D7F">
              <w:rPr>
                <w:rFonts w:ascii="Times New Roman" w:eastAsia="Times New Roman" w:hAnsi="Times New Roman" w:cs="Times New Roman"/>
                <w:lang w:eastAsia="lv-LV"/>
              </w:rPr>
              <w:br/>
              <w:t>va</w:t>
            </w:r>
            <w:r w:rsidR="00A45A56" w:rsidRPr="000E0D7F">
              <w:rPr>
                <w:rFonts w:ascii="Times New Roman" w:eastAsia="Times New Roman" w:hAnsi="Times New Roman" w:cs="Times New Roman"/>
                <w:lang w:eastAsia="lv-LV"/>
              </w:rPr>
              <w:t>i</w:t>
            </w:r>
            <w:r w:rsidRPr="000E0D7F">
              <w:rPr>
                <w:rFonts w:ascii="Times New Roman" w:eastAsia="Times New Roman" w:hAnsi="Times New Roman" w:cs="Times New Roman"/>
                <w:lang w:eastAsia="lv-LV"/>
              </w:rPr>
              <w:br/>
              <w:t>–41,3 dBm/MHz, izmantojot LDC [1] + e.l. [4]</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–41,3 dBm/MHz, izmantojot TPC [3] + DAA [2] + e.l. [4]</w:t>
            </w:r>
          </w:p>
        </w:tc>
        <w:tc>
          <w:tcPr>
            <w:tcW w:w="1500" w:type="pct"/>
          </w:tcPr>
          <w:p w14:paraId="51E14EB4"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–30 dBm</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 0 dBm</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 0 dBm</w:t>
            </w:r>
          </w:p>
        </w:tc>
      </w:tr>
      <w:tr w:rsidR="000E0D7F" w:rsidRPr="000E0D7F" w14:paraId="716C90B7" w14:textId="77777777" w:rsidTr="00B95A64">
        <w:tc>
          <w:tcPr>
            <w:tcW w:w="1150" w:type="pct"/>
          </w:tcPr>
          <w:p w14:paraId="35920024" w14:textId="77777777" w:rsidR="002E009D" w:rsidRPr="000E0D7F" w:rsidRDefault="002E009D" w:rsidP="00B95A64">
            <w:pPr>
              <w:spacing w:before="100" w:beforeAutospacing="1" w:after="100" w:afterAutospacing="1"/>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4,8 &lt; f ≤ 6 GHz</w:t>
            </w:r>
          </w:p>
        </w:tc>
        <w:tc>
          <w:tcPr>
            <w:tcW w:w="2350" w:type="pct"/>
          </w:tcPr>
          <w:p w14:paraId="3D1C2764"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–70 dBm/MHz</w:t>
            </w:r>
          </w:p>
        </w:tc>
        <w:tc>
          <w:tcPr>
            <w:tcW w:w="1500" w:type="pct"/>
          </w:tcPr>
          <w:p w14:paraId="7C1FF7A6"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–30 dBm</w:t>
            </w:r>
          </w:p>
        </w:tc>
      </w:tr>
      <w:tr w:rsidR="000E0D7F" w:rsidRPr="000E0D7F" w14:paraId="04ED06AA" w14:textId="77777777" w:rsidTr="00B95A64">
        <w:tc>
          <w:tcPr>
            <w:tcW w:w="1150" w:type="pct"/>
          </w:tcPr>
          <w:p w14:paraId="6CF8AE98" w14:textId="77777777" w:rsidR="002E009D" w:rsidRPr="000E0D7F" w:rsidRDefault="002E009D" w:rsidP="00B95A64">
            <w:pPr>
              <w:spacing w:before="100" w:beforeAutospacing="1" w:after="100" w:afterAutospacing="1"/>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 &lt; f ≤ 8,5 GHz</w:t>
            </w:r>
          </w:p>
        </w:tc>
        <w:tc>
          <w:tcPr>
            <w:tcW w:w="2350" w:type="pct"/>
          </w:tcPr>
          <w:p w14:paraId="1B4EEFA3"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–53,3 dBm/MHz</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–41,3 dBm/MHz, izmantojot LDC [1] + e.l. [4],</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–41,3 dBm/MHz, izmantojot TPC [3] + e.l. [4]</w:t>
            </w:r>
          </w:p>
        </w:tc>
        <w:tc>
          <w:tcPr>
            <w:tcW w:w="1500" w:type="pct"/>
          </w:tcPr>
          <w:p w14:paraId="3E4C01C7"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–13,3 dBm</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 0 dBm</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 0 dBm</w:t>
            </w:r>
          </w:p>
        </w:tc>
      </w:tr>
      <w:tr w:rsidR="000E0D7F" w:rsidRPr="000E0D7F" w14:paraId="0F09AE5B" w14:textId="77777777" w:rsidTr="00B95A64">
        <w:tc>
          <w:tcPr>
            <w:tcW w:w="1150" w:type="pct"/>
          </w:tcPr>
          <w:p w14:paraId="1425534B" w14:textId="77777777" w:rsidR="002E009D" w:rsidRPr="000E0D7F" w:rsidRDefault="002E009D" w:rsidP="00B95A64">
            <w:pPr>
              <w:spacing w:before="100" w:beforeAutospacing="1" w:after="100" w:afterAutospacing="1"/>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8,5 &lt; f ≤ 9 GHz</w:t>
            </w:r>
          </w:p>
        </w:tc>
        <w:tc>
          <w:tcPr>
            <w:tcW w:w="2350" w:type="pct"/>
          </w:tcPr>
          <w:p w14:paraId="76F92C2D"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–65 dBm/MHz</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–41,3 dBm/MHz, izmantojot TPC [3] + DAA [2] + e.l. [4]</w:t>
            </w:r>
          </w:p>
        </w:tc>
        <w:tc>
          <w:tcPr>
            <w:tcW w:w="1500" w:type="pct"/>
          </w:tcPr>
          <w:p w14:paraId="5020A292"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dBm</w:t>
            </w:r>
            <w:r w:rsidRPr="000E0D7F">
              <w:rPr>
                <w:rFonts w:ascii="Times New Roman" w:eastAsia="Times New Roman" w:hAnsi="Times New Roman" w:cs="Times New Roman"/>
                <w:lang w:eastAsia="lv-LV"/>
              </w:rPr>
              <w:br/>
              <w:t>vai</w:t>
            </w:r>
            <w:r w:rsidRPr="000E0D7F">
              <w:rPr>
                <w:rFonts w:ascii="Times New Roman" w:eastAsia="Times New Roman" w:hAnsi="Times New Roman" w:cs="Times New Roman"/>
                <w:lang w:eastAsia="lv-LV"/>
              </w:rPr>
              <w:br/>
              <w:t>≤ 0 dBm</w:t>
            </w:r>
          </w:p>
        </w:tc>
      </w:tr>
      <w:tr w:rsidR="000E0D7F" w:rsidRPr="000E0D7F" w14:paraId="344B765A" w14:textId="77777777" w:rsidTr="00B95A64">
        <w:tc>
          <w:tcPr>
            <w:tcW w:w="1150" w:type="pct"/>
          </w:tcPr>
          <w:p w14:paraId="0172A172" w14:textId="77777777" w:rsidR="002E009D" w:rsidRPr="000E0D7F" w:rsidRDefault="002E009D" w:rsidP="00B95A64">
            <w:pPr>
              <w:spacing w:before="100" w:beforeAutospacing="1" w:after="100" w:afterAutospacing="1"/>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9 &lt; f ≤ 10,6 GHz</w:t>
            </w:r>
          </w:p>
        </w:tc>
        <w:tc>
          <w:tcPr>
            <w:tcW w:w="2350" w:type="pct"/>
          </w:tcPr>
          <w:p w14:paraId="25A8315D"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–65 dBm/MHz</w:t>
            </w:r>
          </w:p>
        </w:tc>
        <w:tc>
          <w:tcPr>
            <w:tcW w:w="1500" w:type="pct"/>
          </w:tcPr>
          <w:p w14:paraId="407A70F0"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dBm</w:t>
            </w:r>
          </w:p>
        </w:tc>
      </w:tr>
      <w:tr w:rsidR="000E0D7F" w:rsidRPr="000E0D7F" w14:paraId="1060BC6F" w14:textId="77777777" w:rsidTr="00B95A64">
        <w:tc>
          <w:tcPr>
            <w:tcW w:w="1150" w:type="pct"/>
          </w:tcPr>
          <w:p w14:paraId="4E081DAE" w14:textId="77777777" w:rsidR="002E009D" w:rsidRPr="000E0D7F" w:rsidRDefault="002E009D" w:rsidP="00B95A64">
            <w:pPr>
              <w:spacing w:before="100" w:beforeAutospacing="1" w:after="100" w:afterAutospacing="1"/>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f &gt; 10,6 GHz</w:t>
            </w:r>
          </w:p>
        </w:tc>
        <w:tc>
          <w:tcPr>
            <w:tcW w:w="2350" w:type="pct"/>
          </w:tcPr>
          <w:p w14:paraId="286784E3"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–85 dBm/MHz</w:t>
            </w:r>
          </w:p>
        </w:tc>
        <w:tc>
          <w:tcPr>
            <w:tcW w:w="1500" w:type="pct"/>
          </w:tcPr>
          <w:p w14:paraId="2661C8CA"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–45 dBm</w:t>
            </w:r>
          </w:p>
        </w:tc>
      </w:tr>
    </w:tbl>
    <w:p w14:paraId="6A29BA00" w14:textId="77777777" w:rsidR="002E009D" w:rsidRPr="000E0D7F" w:rsidRDefault="002E009D" w:rsidP="002E009D">
      <w:pPr>
        <w:spacing w:before="120" w:after="120" w:line="240" w:lineRule="auto"/>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Piezīmes.</w:t>
      </w:r>
    </w:p>
    <w:p w14:paraId="5DD17D5F" w14:textId="015C959C"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 xml:space="preserve">[1] Traucējumu mazināšanas paņēmiens LDC un tā robežas noteiktas </w:t>
      </w:r>
      <w:r w:rsidR="00AA7066" w:rsidRPr="000E0D7F">
        <w:rPr>
          <w:rFonts w:ascii="Times New Roman" w:eastAsia="Times New Roman" w:hAnsi="Times New Roman" w:cs="Times New Roman"/>
          <w:lang w:eastAsia="lv-LV"/>
        </w:rPr>
        <w:t xml:space="preserve">šo noteikumu </w:t>
      </w:r>
      <w:r w:rsidRPr="000E0D7F">
        <w:rPr>
          <w:rFonts w:ascii="Times New Roman" w:eastAsia="Times New Roman" w:hAnsi="Times New Roman" w:cs="Times New Roman"/>
          <w:lang w:eastAsia="lv-LV"/>
        </w:rPr>
        <w:t>4. pielikuma 1.33. apakšpunktā norādītā lēmuma pielikuma 3. punktā.</w:t>
      </w:r>
    </w:p>
    <w:p w14:paraId="48C38A84" w14:textId="2C38CE1E"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 xml:space="preserve">[2] Traucējumu mazināšanas paņēmiens DAA un tā robežas noteiktas </w:t>
      </w:r>
      <w:r w:rsidR="00AA7066" w:rsidRPr="000E0D7F">
        <w:rPr>
          <w:rFonts w:ascii="Times New Roman" w:eastAsia="Times New Roman" w:hAnsi="Times New Roman" w:cs="Times New Roman"/>
          <w:lang w:eastAsia="lv-LV"/>
        </w:rPr>
        <w:t xml:space="preserve">šo noteikumu </w:t>
      </w:r>
      <w:r w:rsidRPr="000E0D7F">
        <w:rPr>
          <w:rFonts w:ascii="Times New Roman" w:eastAsia="Times New Roman" w:hAnsi="Times New Roman" w:cs="Times New Roman"/>
          <w:lang w:eastAsia="lv-LV"/>
        </w:rPr>
        <w:t>4. pielikuma 1.33. apakšpunktā norādītā lēmuma pielikuma 3. punktā.</w:t>
      </w:r>
    </w:p>
    <w:p w14:paraId="10A5BE1A" w14:textId="0BA88E45"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 xml:space="preserve">[3] Traucējumu mazināšanas paņēmiens "raidīšanas jaudas regulēšana" (TPC) un tā robežas noteiktas </w:t>
      </w:r>
      <w:r w:rsidR="00AA7066" w:rsidRPr="000E0D7F">
        <w:rPr>
          <w:rFonts w:ascii="Times New Roman" w:eastAsia="Times New Roman" w:hAnsi="Times New Roman" w:cs="Times New Roman"/>
          <w:lang w:eastAsia="lv-LV"/>
        </w:rPr>
        <w:t xml:space="preserve">šo noteikumu </w:t>
      </w:r>
      <w:r w:rsidRPr="000E0D7F">
        <w:rPr>
          <w:rFonts w:ascii="Times New Roman" w:eastAsia="Times New Roman" w:hAnsi="Times New Roman" w:cs="Times New Roman"/>
          <w:lang w:eastAsia="lv-LV"/>
        </w:rPr>
        <w:t>4. pielikuma 1.33. apakšpunktā norādītā lēmuma pielikuma 3. punktā.</w:t>
      </w:r>
    </w:p>
    <w:p w14:paraId="417A9E3F" w14:textId="15452409"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 Prasība ārējai robežai: (e.l.) ≤ –53,3 dBm/MHz. Ārējā robeža (e.l.) un prasības noteikta</w:t>
      </w:r>
      <w:r w:rsidR="00AA7066" w:rsidRPr="000E0D7F">
        <w:rPr>
          <w:rFonts w:ascii="Times New Roman" w:eastAsia="Times New Roman" w:hAnsi="Times New Roman" w:cs="Times New Roman"/>
          <w:lang w:eastAsia="lv-LV"/>
        </w:rPr>
        <w:t>s</w:t>
      </w:r>
      <w:r w:rsidRPr="000E0D7F">
        <w:rPr>
          <w:rFonts w:ascii="Times New Roman" w:eastAsia="Times New Roman" w:hAnsi="Times New Roman" w:cs="Times New Roman"/>
          <w:lang w:eastAsia="lv-LV"/>
        </w:rPr>
        <w:t xml:space="preserve"> </w:t>
      </w:r>
      <w:r w:rsidR="00AA7066" w:rsidRPr="000E0D7F">
        <w:rPr>
          <w:rFonts w:ascii="Times New Roman" w:eastAsia="Times New Roman" w:hAnsi="Times New Roman" w:cs="Times New Roman"/>
          <w:lang w:eastAsia="lv-LV"/>
        </w:rPr>
        <w:t xml:space="preserve">šo noteikumu </w:t>
      </w:r>
      <w:r w:rsidRPr="000E0D7F">
        <w:rPr>
          <w:rFonts w:ascii="Times New Roman" w:eastAsia="Times New Roman" w:hAnsi="Times New Roman" w:cs="Times New Roman"/>
          <w:lang w:eastAsia="lv-LV"/>
        </w:rPr>
        <w:t>4. pielikuma 1.33. apakšpunktā norādītā lēmuma pielikuma 3. punktā.</w:t>
      </w:r>
    </w:p>
    <w:p w14:paraId="1815B693"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11.3.1. Tehniskās prasības, kas jāizmanto 3,8–4,2 GHz un 6–8,5 GHz joslā transportlīdzekļu piekļuves sistēmām, kuras izmanto paņēmienu "iedarbināšana tikai pārraidei"</w:t>
      </w:r>
    </w:p>
    <w:tbl>
      <w:tblPr>
        <w:tblStyle w:val="TableGrid"/>
        <w:tblW w:w="5000" w:type="pct"/>
        <w:tblLook w:val="04A0" w:firstRow="1" w:lastRow="0" w:firstColumn="1" w:lastColumn="0" w:noHBand="0" w:noVBand="1"/>
      </w:tblPr>
      <w:tblGrid>
        <w:gridCol w:w="3204"/>
        <w:gridCol w:w="7134"/>
        <w:gridCol w:w="4222"/>
      </w:tblGrid>
      <w:tr w:rsidR="000E0D7F" w:rsidRPr="000E0D7F" w14:paraId="6D660B54" w14:textId="77777777" w:rsidTr="00B95A64">
        <w:tc>
          <w:tcPr>
            <w:tcW w:w="1100" w:type="pct"/>
          </w:tcPr>
          <w:p w14:paraId="1409D72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2450" w:type="pct"/>
          </w:tcPr>
          <w:p w14:paraId="588FE46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Maksimālais vidējās jaudas spektrālais blīvums (e.i.r.p.)</w:t>
            </w:r>
          </w:p>
        </w:tc>
        <w:tc>
          <w:tcPr>
            <w:tcW w:w="1500" w:type="pct"/>
          </w:tcPr>
          <w:p w14:paraId="23396F0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galotnes jauda (e.i.r.p.) (mērot 50 MHz)</w:t>
            </w:r>
          </w:p>
        </w:tc>
      </w:tr>
      <w:tr w:rsidR="000E0D7F" w:rsidRPr="000E0D7F" w14:paraId="43C6BD81" w14:textId="77777777" w:rsidTr="00B95A64">
        <w:tc>
          <w:tcPr>
            <w:tcW w:w="1100" w:type="pct"/>
          </w:tcPr>
          <w:p w14:paraId="7ECD8BE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3,8 &lt; f ≤ 4,2 GHz</w:t>
            </w:r>
          </w:p>
        </w:tc>
        <w:tc>
          <w:tcPr>
            <w:tcW w:w="2450" w:type="pct"/>
          </w:tcPr>
          <w:p w14:paraId="2E7CF675"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–41,3 dBm/MHz, kad darbojas "iedarbināšana tikai pārraidei" un LDC ≤ 0,5 % (1 h)</w:t>
            </w:r>
          </w:p>
        </w:tc>
        <w:tc>
          <w:tcPr>
            <w:tcW w:w="1500" w:type="pct"/>
          </w:tcPr>
          <w:p w14:paraId="0B07C2BF"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0 dBm</w:t>
            </w:r>
          </w:p>
        </w:tc>
      </w:tr>
      <w:tr w:rsidR="000E0D7F" w:rsidRPr="000E0D7F" w14:paraId="6562037A" w14:textId="77777777" w:rsidTr="00B95A64">
        <w:tc>
          <w:tcPr>
            <w:tcW w:w="1100" w:type="pct"/>
          </w:tcPr>
          <w:p w14:paraId="3A60C67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 &lt; f ≤ 8,5 GHz</w:t>
            </w:r>
          </w:p>
        </w:tc>
        <w:tc>
          <w:tcPr>
            <w:tcW w:w="2450" w:type="pct"/>
          </w:tcPr>
          <w:p w14:paraId="2DAAC3CF"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–41,3 dBm/MHz, kad darbojas "iedarbināšana tikai pārraidei" un LDC ≤ 0,5 % (1 h) vai TPC</w:t>
            </w:r>
          </w:p>
        </w:tc>
        <w:tc>
          <w:tcPr>
            <w:tcW w:w="1500" w:type="pct"/>
          </w:tcPr>
          <w:p w14:paraId="0B26AA5A"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0 dBm</w:t>
            </w:r>
          </w:p>
        </w:tc>
      </w:tr>
    </w:tbl>
    <w:p w14:paraId="7C2C55C7"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11.3.2. Kopējie izmantošanas nosacījumi, ierobežojumi</w:t>
      </w:r>
    </w:p>
    <w:p w14:paraId="4BE3BA2A" w14:textId="6CFAD9A8"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Traucējumu mazināšanas paņēmiens "iedarbināšana tikai pārraidei" tiek definēts kā UWB pārraide, ko sāk tikai tad, kad nepieciešams, proti, kad sistēma rāda, ka tuvumā ir UWB ierīces. Sakarus iedarbina lietotājs vai transportlīdzeklis. Sekojošos sakarus var uzskatīt par "iedarbinātiem sakariem". Izmanto pastāvošo mazināšanas paņēmienu LDC (vai TPC 6–8,5 GHz joslā). Transportlīdzekļu piekļuves sistēmām izmanto</w:t>
      </w:r>
      <w:r w:rsidR="00A45A56"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traucējumu mazināšanas paņēmienu "iedarbināšana tikai pārraidei</w:t>
      </w:r>
      <w:r w:rsidR="00A45A56" w:rsidRPr="000E0D7F">
        <w:rPr>
          <w:rFonts w:ascii="Times New Roman" w:eastAsia="Times New Roman" w:hAnsi="Times New Roman" w:cs="Times New Roman"/>
          <w:sz w:val="24"/>
          <w:szCs w:val="24"/>
          <w:lang w:eastAsia="lv-LV"/>
        </w:rPr>
        <w:t>"</w:t>
      </w:r>
      <w:r w:rsidR="0058748E"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 xml:space="preserve">atbilstoši šo noteikumu 4. pielikuma 1.33. apakšpunktā norādītā lēmuma pielikuma 3. </w:t>
      </w:r>
      <w:r w:rsidR="00A45A56" w:rsidRPr="000E0D7F">
        <w:rPr>
          <w:rFonts w:ascii="Times New Roman" w:eastAsia="Times New Roman" w:hAnsi="Times New Roman" w:cs="Times New Roman"/>
          <w:sz w:val="24"/>
          <w:szCs w:val="24"/>
          <w:lang w:eastAsia="lv-LV"/>
        </w:rPr>
        <w:t>punktam</w:t>
      </w:r>
      <w:r w:rsidRPr="000E0D7F">
        <w:rPr>
          <w:rFonts w:ascii="Times New Roman" w:eastAsia="Times New Roman" w:hAnsi="Times New Roman" w:cs="Times New Roman"/>
          <w:sz w:val="24"/>
          <w:szCs w:val="24"/>
          <w:lang w:eastAsia="lv-LV"/>
        </w:rPr>
        <w:t>.</w:t>
      </w:r>
    </w:p>
    <w:p w14:paraId="7A69B54C"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11.4. UWB gaisa kuģī</w:t>
      </w:r>
    </w:p>
    <w:p w14:paraId="445D0EDC" w14:textId="77777777" w:rsidR="002E009D" w:rsidRPr="000E0D7F"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vidējās jaudas spektrālā blīvuma vērtība (e.i.r.p.) un maksimālās galotnes jaudas vērtība (e.i.r.p.) maza darbības attāluma ierīcēm, kas izmanto UWB tehnoloģiju, ar traucējumu mazināšanas paņēmienu izmantošanu vai bez tiem, kā arī tehniskās prasības norādītas tabulā.</w:t>
      </w:r>
    </w:p>
    <w:tbl>
      <w:tblPr>
        <w:tblStyle w:val="TableGrid"/>
        <w:tblW w:w="5000" w:type="pct"/>
        <w:tblLook w:val="04A0" w:firstRow="1" w:lastRow="0" w:firstColumn="1" w:lastColumn="0" w:noHBand="0" w:noVBand="1"/>
      </w:tblPr>
      <w:tblGrid>
        <w:gridCol w:w="3349"/>
        <w:gridCol w:w="3203"/>
        <w:gridCol w:w="3203"/>
        <w:gridCol w:w="4805"/>
      </w:tblGrid>
      <w:tr w:rsidR="000E0D7F" w:rsidRPr="000E0D7F" w14:paraId="1436E4B9" w14:textId="77777777" w:rsidTr="00B95A64">
        <w:tc>
          <w:tcPr>
            <w:tcW w:w="1150" w:type="pct"/>
          </w:tcPr>
          <w:p w14:paraId="410FD74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1100" w:type="pct"/>
          </w:tcPr>
          <w:p w14:paraId="17C291F7" w14:textId="77777777" w:rsidR="002E009D" w:rsidRPr="000E0D7F"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Maksimālais vidējās jaudas spektrālais blīvums (e.i.r.p.)</w:t>
            </w:r>
          </w:p>
        </w:tc>
        <w:tc>
          <w:tcPr>
            <w:tcW w:w="1100" w:type="pct"/>
          </w:tcPr>
          <w:p w14:paraId="1E667C09" w14:textId="77777777" w:rsidR="002E009D" w:rsidRPr="000E0D7F"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galotnes jauda (e.i.r.p.)</w:t>
            </w:r>
            <w:r w:rsidRPr="000E0D7F">
              <w:rPr>
                <w:rFonts w:ascii="Times New Roman" w:eastAsia="Times New Roman" w:hAnsi="Times New Roman" w:cs="Times New Roman"/>
                <w:sz w:val="24"/>
                <w:szCs w:val="24"/>
                <w:lang w:eastAsia="lv-LV"/>
              </w:rPr>
              <w:br/>
              <w:t>(mērot 50 MHz)</w:t>
            </w:r>
          </w:p>
        </w:tc>
        <w:tc>
          <w:tcPr>
            <w:tcW w:w="1650" w:type="pct"/>
          </w:tcPr>
          <w:p w14:paraId="5CB12DCC" w14:textId="77777777" w:rsidR="002E009D" w:rsidRPr="000E0D7F"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Prasības traucējumu mazināšanas paņēmieniem</w:t>
            </w:r>
          </w:p>
        </w:tc>
      </w:tr>
      <w:tr w:rsidR="000E0D7F" w:rsidRPr="000E0D7F" w14:paraId="463B8E4D" w14:textId="77777777" w:rsidTr="00B95A64">
        <w:tc>
          <w:tcPr>
            <w:tcW w:w="1150" w:type="pct"/>
          </w:tcPr>
          <w:p w14:paraId="18F1391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 ≤ 1,6 GHz</w:t>
            </w:r>
          </w:p>
        </w:tc>
        <w:tc>
          <w:tcPr>
            <w:tcW w:w="1100" w:type="pct"/>
          </w:tcPr>
          <w:p w14:paraId="7928F84E"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–90 dBm/MHz</w:t>
            </w:r>
          </w:p>
        </w:tc>
        <w:tc>
          <w:tcPr>
            <w:tcW w:w="1100" w:type="pct"/>
          </w:tcPr>
          <w:p w14:paraId="33CAC252"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 dBm</w:t>
            </w:r>
          </w:p>
        </w:tc>
        <w:tc>
          <w:tcPr>
            <w:tcW w:w="1650" w:type="pct"/>
          </w:tcPr>
          <w:p w14:paraId="048D928B"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3660261C" w14:textId="77777777" w:rsidTr="00B95A64">
        <w:tc>
          <w:tcPr>
            <w:tcW w:w="1150" w:type="pct"/>
          </w:tcPr>
          <w:p w14:paraId="75CEF57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 &lt; f ≤ 2,7 GHz</w:t>
            </w:r>
          </w:p>
        </w:tc>
        <w:tc>
          <w:tcPr>
            <w:tcW w:w="1100" w:type="pct"/>
          </w:tcPr>
          <w:p w14:paraId="1FABB9BD"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 dBm/MHz</w:t>
            </w:r>
          </w:p>
        </w:tc>
        <w:tc>
          <w:tcPr>
            <w:tcW w:w="1100" w:type="pct"/>
          </w:tcPr>
          <w:p w14:paraId="1A014388"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–45 dBm</w:t>
            </w:r>
          </w:p>
        </w:tc>
        <w:tc>
          <w:tcPr>
            <w:tcW w:w="1650" w:type="pct"/>
          </w:tcPr>
          <w:p w14:paraId="3D8870E7"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60AB3B67" w14:textId="77777777" w:rsidTr="00B95A64">
        <w:tc>
          <w:tcPr>
            <w:tcW w:w="1150" w:type="pct"/>
          </w:tcPr>
          <w:p w14:paraId="21A2D1F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2,7 &lt; f ≤ 3,4 GHz</w:t>
            </w:r>
          </w:p>
        </w:tc>
        <w:tc>
          <w:tcPr>
            <w:tcW w:w="1100" w:type="pct"/>
          </w:tcPr>
          <w:p w14:paraId="7E5EE499"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 dBm/MHz</w:t>
            </w:r>
          </w:p>
        </w:tc>
        <w:tc>
          <w:tcPr>
            <w:tcW w:w="1100" w:type="pct"/>
          </w:tcPr>
          <w:p w14:paraId="1974ADEE"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–36 dBm</w:t>
            </w:r>
          </w:p>
        </w:tc>
        <w:tc>
          <w:tcPr>
            <w:tcW w:w="1650" w:type="pct"/>
          </w:tcPr>
          <w:p w14:paraId="2C41501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50C0B093" w14:textId="77777777" w:rsidTr="00B95A64">
        <w:tc>
          <w:tcPr>
            <w:tcW w:w="1150" w:type="pct"/>
          </w:tcPr>
          <w:p w14:paraId="2412DA9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3,4 &lt; f ≤ 3,8 GHz</w:t>
            </w:r>
          </w:p>
        </w:tc>
        <w:tc>
          <w:tcPr>
            <w:tcW w:w="1100" w:type="pct"/>
          </w:tcPr>
          <w:p w14:paraId="0258126C"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–80 dBm/MHz</w:t>
            </w:r>
          </w:p>
        </w:tc>
        <w:tc>
          <w:tcPr>
            <w:tcW w:w="1100" w:type="pct"/>
          </w:tcPr>
          <w:p w14:paraId="07C7649F"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 dBm</w:t>
            </w:r>
          </w:p>
        </w:tc>
        <w:tc>
          <w:tcPr>
            <w:tcW w:w="1650" w:type="pct"/>
          </w:tcPr>
          <w:p w14:paraId="076BE1C3"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583A4C94" w14:textId="77777777" w:rsidTr="00B95A64">
        <w:tc>
          <w:tcPr>
            <w:tcW w:w="1150" w:type="pct"/>
          </w:tcPr>
          <w:p w14:paraId="0B42D19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3,8 &lt; f ≤ 6,0 GHz</w:t>
            </w:r>
          </w:p>
        </w:tc>
        <w:tc>
          <w:tcPr>
            <w:tcW w:w="1100" w:type="pct"/>
          </w:tcPr>
          <w:p w14:paraId="1D6E9CA4"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 dBm/MHz</w:t>
            </w:r>
          </w:p>
        </w:tc>
        <w:tc>
          <w:tcPr>
            <w:tcW w:w="1100" w:type="pct"/>
          </w:tcPr>
          <w:p w14:paraId="377C07CF"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 dBm</w:t>
            </w:r>
          </w:p>
        </w:tc>
        <w:tc>
          <w:tcPr>
            <w:tcW w:w="1650" w:type="pct"/>
          </w:tcPr>
          <w:p w14:paraId="2C446DF0"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24128B42" w14:textId="77777777" w:rsidTr="00B95A64">
        <w:tc>
          <w:tcPr>
            <w:tcW w:w="1150" w:type="pct"/>
          </w:tcPr>
          <w:p w14:paraId="4F98B30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6,0 &lt; f ≤ 6,650 GHz</w:t>
            </w:r>
          </w:p>
        </w:tc>
        <w:tc>
          <w:tcPr>
            <w:tcW w:w="1100" w:type="pct"/>
          </w:tcPr>
          <w:p w14:paraId="30196857"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–41,3 dBm/MHz</w:t>
            </w:r>
          </w:p>
        </w:tc>
        <w:tc>
          <w:tcPr>
            <w:tcW w:w="1100" w:type="pct"/>
          </w:tcPr>
          <w:p w14:paraId="59C4A60C"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0 dBm</w:t>
            </w:r>
          </w:p>
        </w:tc>
        <w:tc>
          <w:tcPr>
            <w:tcW w:w="1650" w:type="pct"/>
          </w:tcPr>
          <w:p w14:paraId="68230F65"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34D83330" w14:textId="77777777" w:rsidTr="00B95A64">
        <w:tc>
          <w:tcPr>
            <w:tcW w:w="1150" w:type="pct"/>
          </w:tcPr>
          <w:p w14:paraId="7675163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6,650 &lt; f ≤ 6,6752 GHz</w:t>
            </w:r>
          </w:p>
        </w:tc>
        <w:tc>
          <w:tcPr>
            <w:tcW w:w="1100" w:type="pct"/>
          </w:tcPr>
          <w:p w14:paraId="04E29234"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–62,3 dBm/MHz</w:t>
            </w:r>
          </w:p>
        </w:tc>
        <w:tc>
          <w:tcPr>
            <w:tcW w:w="1100" w:type="pct"/>
          </w:tcPr>
          <w:p w14:paraId="030F945C"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–21 dBm</w:t>
            </w:r>
          </w:p>
        </w:tc>
        <w:tc>
          <w:tcPr>
            <w:tcW w:w="1650" w:type="pct"/>
          </w:tcPr>
          <w:p w14:paraId="07BB3B2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Jāpielieto 21 dB vājinājums, lai sasniegtu –62,3 dBm/MHz [1] līmeni</w:t>
            </w:r>
          </w:p>
        </w:tc>
      </w:tr>
      <w:tr w:rsidR="000E0D7F" w:rsidRPr="000E0D7F" w14:paraId="46AC2E48" w14:textId="77777777" w:rsidTr="00B95A64">
        <w:tc>
          <w:tcPr>
            <w:tcW w:w="1150" w:type="pct"/>
          </w:tcPr>
          <w:p w14:paraId="65308CD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6,6752 &lt; f ≤ 8,5 GHz</w:t>
            </w:r>
          </w:p>
        </w:tc>
        <w:tc>
          <w:tcPr>
            <w:tcW w:w="1100" w:type="pct"/>
          </w:tcPr>
          <w:p w14:paraId="12992CCE"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–41,3 dBm/MHz</w:t>
            </w:r>
          </w:p>
        </w:tc>
        <w:tc>
          <w:tcPr>
            <w:tcW w:w="1100" w:type="pct"/>
          </w:tcPr>
          <w:p w14:paraId="19589848"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0 dBm</w:t>
            </w:r>
          </w:p>
        </w:tc>
        <w:tc>
          <w:tcPr>
            <w:tcW w:w="1650" w:type="pct"/>
          </w:tcPr>
          <w:p w14:paraId="76D6B38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7,25–7,75 GHz (FSS un MetSat (7,45–7,55 GHz) aizsardzība) [1], [2]</w:t>
            </w:r>
          </w:p>
          <w:p w14:paraId="25B25D25" w14:textId="77777777" w:rsidR="002E009D" w:rsidRPr="000E0D7F" w:rsidRDefault="002E009D" w:rsidP="00B95A64">
            <w:pPr>
              <w:spacing w:before="40" w:beforeAutospacing="1" w:after="40" w:afterAutospacing="1"/>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7,75–7,9 GHz (MetSat aizsardzība) [1], [3]</w:t>
            </w:r>
          </w:p>
        </w:tc>
      </w:tr>
      <w:tr w:rsidR="000E0D7F" w:rsidRPr="000E0D7F" w14:paraId="79AFADA8" w14:textId="77777777" w:rsidTr="00B95A64">
        <w:tc>
          <w:tcPr>
            <w:tcW w:w="1150" w:type="pct"/>
          </w:tcPr>
          <w:p w14:paraId="567851D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 &lt; f ≤ 10,6 GHz</w:t>
            </w:r>
          </w:p>
        </w:tc>
        <w:tc>
          <w:tcPr>
            <w:tcW w:w="1100" w:type="pct"/>
          </w:tcPr>
          <w:p w14:paraId="60E80B67"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–65 dBm/MHz</w:t>
            </w:r>
          </w:p>
        </w:tc>
        <w:tc>
          <w:tcPr>
            <w:tcW w:w="1100" w:type="pct"/>
          </w:tcPr>
          <w:p w14:paraId="410A6302"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dBm</w:t>
            </w:r>
          </w:p>
        </w:tc>
        <w:tc>
          <w:tcPr>
            <w:tcW w:w="1650" w:type="pct"/>
          </w:tcPr>
          <w:p w14:paraId="46850F7B"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r w:rsidR="000E0D7F" w:rsidRPr="000E0D7F" w14:paraId="3F3CEEA5" w14:textId="77777777" w:rsidTr="00B95A64">
        <w:tc>
          <w:tcPr>
            <w:tcW w:w="1150" w:type="pct"/>
          </w:tcPr>
          <w:p w14:paraId="63A60D4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 &gt; 10,6 GHz</w:t>
            </w:r>
          </w:p>
        </w:tc>
        <w:tc>
          <w:tcPr>
            <w:tcW w:w="1100" w:type="pct"/>
          </w:tcPr>
          <w:p w14:paraId="74583162"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 dBm/MHz</w:t>
            </w:r>
          </w:p>
        </w:tc>
        <w:tc>
          <w:tcPr>
            <w:tcW w:w="1100" w:type="pct"/>
          </w:tcPr>
          <w:p w14:paraId="766B7F93"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–45 dBm</w:t>
            </w:r>
          </w:p>
        </w:tc>
        <w:tc>
          <w:tcPr>
            <w:tcW w:w="1650" w:type="pct"/>
          </w:tcPr>
          <w:p w14:paraId="150A17BA"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r>
    </w:tbl>
    <w:p w14:paraId="1F9C1300" w14:textId="77777777" w:rsidR="002E009D" w:rsidRPr="000E0D7F" w:rsidRDefault="002E009D" w:rsidP="007752FA">
      <w:pPr>
        <w:spacing w:before="120"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Piezīmes.</w:t>
      </w:r>
    </w:p>
    <w:p w14:paraId="41919F6C" w14:textId="77777777"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 Risinājums varētu būt alternatīvi traucējumu mazināšanas paņēmieni, kas nodrošina līdzvērtīgu aizsardzību, piemēram, ekranētu iluminatoru izmantošana.</w:t>
      </w:r>
    </w:p>
    <w:p w14:paraId="0A9DC376" w14:textId="6E7D0348"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 7,25–7,75 GHz (fiksētais satelītu dienests) un 7,45–7,55 GHz (meteoroloģiskais satelīts) aizsardzība: –51,3 – 20</w:t>
      </w:r>
      <w:r w:rsidR="00E02698" w:rsidRPr="000E0D7F">
        <w:rPr>
          <w:rFonts w:ascii="Times New Roman" w:eastAsia="Times New Roman" w:hAnsi="Times New Roman" w:cs="Times New Roman"/>
          <w:lang w:eastAsia="lv-LV"/>
        </w:rPr>
        <w:t xml:space="preserve"> </w:t>
      </w:r>
      <w:r w:rsidR="00E02698" w:rsidRPr="000E0D7F">
        <w:rPr>
          <w:rFonts w:ascii="Times New Roman" w:hAnsi="Times New Roman" w:cs="Times New Roman"/>
        </w:rPr>
        <w:t xml:space="preserve">× </w:t>
      </w:r>
      <w:r w:rsidRPr="000E0D7F">
        <w:rPr>
          <w:rFonts w:ascii="Times New Roman" w:eastAsia="Times New Roman" w:hAnsi="Times New Roman" w:cs="Times New Roman"/>
          <w:lang w:eastAsia="lv-LV"/>
        </w:rPr>
        <w:t>log</w:t>
      </w:r>
      <w:r w:rsidRPr="000E0D7F">
        <w:rPr>
          <w:rFonts w:ascii="Times New Roman" w:eastAsia="Times New Roman" w:hAnsi="Times New Roman" w:cs="Times New Roman"/>
          <w:vertAlign w:val="subscript"/>
          <w:lang w:eastAsia="lv-LV"/>
        </w:rPr>
        <w:t>10</w:t>
      </w:r>
      <w:r w:rsidRPr="000E0D7F">
        <w:rPr>
          <w:rFonts w:ascii="Times New Roman" w:eastAsia="Times New Roman" w:hAnsi="Times New Roman" w:cs="Times New Roman"/>
          <w:lang w:eastAsia="lv-LV"/>
        </w:rPr>
        <w:t xml:space="preserve"> (10[km]/x[km])(dBm/MHz) augstumiem, kas pārsniedz 1000 m virs zemes, kur x ir gaisa kuģa augstums virs zemes kilometros, –71,3 dBm/MHz 1000 m augstumā virs zemes un zemāk.</w:t>
      </w:r>
    </w:p>
    <w:p w14:paraId="61603572" w14:textId="4CF3C7BC"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 7,75–7,9 GHz (meteoroloģiskais satelīts) aizsardzība: –44,3 – 20</w:t>
      </w:r>
      <w:r w:rsidR="00E02698" w:rsidRPr="000E0D7F">
        <w:rPr>
          <w:rFonts w:ascii="Times New Roman" w:eastAsia="Times New Roman" w:hAnsi="Times New Roman" w:cs="Times New Roman"/>
          <w:lang w:eastAsia="lv-LV"/>
        </w:rPr>
        <w:t xml:space="preserve"> </w:t>
      </w:r>
      <w:r w:rsidR="00E02698" w:rsidRPr="000E0D7F">
        <w:rPr>
          <w:rFonts w:ascii="Times New Roman" w:hAnsi="Times New Roman" w:cs="Times New Roman"/>
        </w:rPr>
        <w:t xml:space="preserve">× </w:t>
      </w:r>
      <w:r w:rsidRPr="000E0D7F">
        <w:rPr>
          <w:rFonts w:ascii="Times New Roman" w:eastAsia="Times New Roman" w:hAnsi="Times New Roman" w:cs="Times New Roman"/>
          <w:lang w:eastAsia="lv-LV"/>
        </w:rPr>
        <w:t>log</w:t>
      </w:r>
      <w:r w:rsidRPr="000E0D7F">
        <w:rPr>
          <w:rFonts w:ascii="Times New Roman" w:eastAsia="Times New Roman" w:hAnsi="Times New Roman" w:cs="Times New Roman"/>
          <w:vertAlign w:val="subscript"/>
          <w:lang w:eastAsia="lv-LV"/>
        </w:rPr>
        <w:t>10</w:t>
      </w:r>
      <w:r w:rsidRPr="000E0D7F">
        <w:rPr>
          <w:rFonts w:ascii="Times New Roman" w:eastAsia="Times New Roman" w:hAnsi="Times New Roman" w:cs="Times New Roman"/>
          <w:lang w:eastAsia="lv-LV"/>
        </w:rPr>
        <w:t xml:space="preserve"> (10[km]/x[km])(dBm/MHz) augstumiem, kas pārsniedz 1000 m virs zemes, kur x ir gaisa kuģa augstums virs zemes kilometros, un –64,3 dBm/MHz 1000 m augstumā virs zemes un zemāk.</w:t>
      </w:r>
    </w:p>
    <w:p w14:paraId="42EF3D5E"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11.5. Materiāla zondēšanas ierīces, kas izmanto UWB tehnoloģiju</w:t>
      </w:r>
    </w:p>
    <w:p w14:paraId="6F1208A7" w14:textId="77777777" w:rsidR="002E009D" w:rsidRPr="000E0D7F" w:rsidRDefault="002E009D" w:rsidP="002E009D">
      <w:pPr>
        <w:spacing w:after="12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UWB materiāla zondēšanas ierīces iedala divās klasēs:</w:t>
      </w:r>
    </w:p>
    <w:p w14:paraId="21E2CFC7"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 materiāla kontaktzondēšanas UWB ierīces, kurām UWB raidītājs ieslēdzas tikai tiešā saskarē ar zondējamo materiālu;</w:t>
      </w:r>
    </w:p>
    <w:p w14:paraId="1549C85B"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 materiāla bezkontakta zondēšanas UWB ierīces, kurām UWB raidītājs ieslēdzas tikai tad, kad tās atrodas zondējamā materiāla tuvumā, un UWB raidītājs ir pavērsts pret zondējamo materiālu (piemēram, manuāli, izmantojot tuvuma sensoru vai mehānisku paņēmienu).</w:t>
      </w:r>
    </w:p>
    <w:p w14:paraId="4A981457"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Materiāla zondēšanas ierīces, kas darbojas ar UWB tehnoloģiju, atbilst vai nu vispārējiem UWB tehniskajiem nosacījumiem, vai arī noteiktajām materiāla zondēšanas ierīču īpatnējām robežām kontaktzondēšanai vai bezkontakta zondēšanai.</w:t>
      </w:r>
    </w:p>
    <w:p w14:paraId="475119CF" w14:textId="7C33847F"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Vispārējais UWB regulējums neaptver stacionāras āra iekārtas. Materiāla zondēšanas ierīces izstarojums nedrīkst pārsniegt </w:t>
      </w:r>
      <w:r w:rsidR="00BC7938" w:rsidRPr="000E0D7F">
        <w:rPr>
          <w:rFonts w:ascii="Times New Roman" w:eastAsia="Times New Roman" w:hAnsi="Times New Roman" w:cs="Times New Roman"/>
          <w:sz w:val="24"/>
          <w:szCs w:val="24"/>
          <w:lang w:eastAsia="lv-LV"/>
        </w:rPr>
        <w:t xml:space="preserve">šā </w:t>
      </w:r>
      <w:hyperlink w:anchor="piel3" w:tooltip="Current Document" w:history="1">
        <w:r w:rsidRPr="000E0D7F">
          <w:rPr>
            <w:rFonts w:ascii="Times New Roman" w:eastAsia="Times New Roman" w:hAnsi="Times New Roman" w:cs="Times New Roman"/>
            <w:sz w:val="24"/>
            <w:szCs w:val="24"/>
            <w:lang w:eastAsia="lv-LV"/>
          </w:rPr>
          <w:t>pielikuma</w:t>
        </w:r>
      </w:hyperlink>
      <w:r w:rsidRPr="000E0D7F">
        <w:rPr>
          <w:rFonts w:ascii="Times New Roman" w:eastAsia="Times New Roman" w:hAnsi="Times New Roman" w:cs="Times New Roman"/>
          <w:sz w:val="24"/>
          <w:szCs w:val="24"/>
          <w:lang w:eastAsia="lv-LV"/>
        </w:rPr>
        <w:t xml:space="preserve"> II sadaļas 11.1.</w:t>
      </w:r>
      <w:r w:rsidR="00360A16" w:rsidRPr="000E0D7F">
        <w:rPr>
          <w:rFonts w:ascii="Times New Roman" w:eastAsia="Times New Roman" w:hAnsi="Times New Roman" w:cs="Times New Roman"/>
          <w:sz w:val="24"/>
          <w:szCs w:val="24"/>
          <w:lang w:eastAsia="lv-LV"/>
        </w:rPr>
        <w:t> </w:t>
      </w:r>
      <w:r w:rsidRPr="000E0D7F">
        <w:rPr>
          <w:rFonts w:ascii="Times New Roman" w:eastAsia="Times New Roman" w:hAnsi="Times New Roman" w:cs="Times New Roman"/>
          <w:sz w:val="24"/>
          <w:szCs w:val="24"/>
          <w:lang w:eastAsia="lv-LV"/>
        </w:rPr>
        <w:t>apakšpunkta tabulā noteiktās robežas UWB vispārējai izmantošanai. Materiāla zondēšanas ierīcēm jāatbilst traucējumu mazināšanas paņēmienu prasībām, kas š</w:t>
      </w:r>
      <w:r w:rsidR="00BC7938" w:rsidRPr="000E0D7F">
        <w:rPr>
          <w:rFonts w:ascii="Times New Roman" w:eastAsia="Times New Roman" w:hAnsi="Times New Roman" w:cs="Times New Roman"/>
          <w:sz w:val="24"/>
          <w:szCs w:val="24"/>
          <w:lang w:eastAsia="lv-LV"/>
        </w:rPr>
        <w:t>ā</w:t>
      </w:r>
      <w:r w:rsidRPr="000E0D7F">
        <w:rPr>
          <w:rFonts w:ascii="Times New Roman" w:eastAsia="Times New Roman" w:hAnsi="Times New Roman" w:cs="Times New Roman"/>
          <w:sz w:val="24"/>
          <w:szCs w:val="24"/>
          <w:lang w:eastAsia="lv-LV"/>
        </w:rPr>
        <w:t xml:space="preserve"> </w:t>
      </w:r>
      <w:hyperlink w:anchor="piel3" w:tooltip="Current Document" w:history="1">
        <w:r w:rsidRPr="000E0D7F">
          <w:rPr>
            <w:rFonts w:ascii="Times New Roman" w:eastAsia="Times New Roman" w:hAnsi="Times New Roman" w:cs="Times New Roman"/>
            <w:sz w:val="24"/>
            <w:szCs w:val="24"/>
            <w:lang w:eastAsia="lv-LV"/>
          </w:rPr>
          <w:t>pielikuma</w:t>
        </w:r>
      </w:hyperlink>
      <w:r w:rsidRPr="000E0D7F">
        <w:rPr>
          <w:rFonts w:ascii="Times New Roman" w:eastAsia="Times New Roman" w:hAnsi="Times New Roman" w:cs="Times New Roman"/>
          <w:sz w:val="24"/>
          <w:szCs w:val="24"/>
          <w:lang w:eastAsia="lv-LV"/>
        </w:rPr>
        <w:t xml:space="preserve"> II sadaļas 11.1. apakšpunkta tabulā noteiktas UWB vispārējai izmantošanai.</w:t>
      </w:r>
    </w:p>
    <w:p w14:paraId="0D57E9A0"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Īpatnējās robežas materiāla zondēšanas ierīcēm, ieskaitot traucējumu mazināšanas paņēmienus, ir norādītas šā punkta tabulās. Ar šo lēmumu atļauto materiāla zondēšanas ierīču izstarojumam jābūt minimālam, un tas nekādā gadījumā nedrīkst pārsniegt tabulās norādītās izstarojuma robežas. Ierīcei jāatbilst īpatnējām robežām, kad to izmanto uz zondējamā materiāla tipveida struktūras. Tabulās norādītās īpatnējās robežas ikkatrā vidē ir piemērojamas materiālu zondēšanas ierīcēm, izņemot tās, uz kurām attiecas šā punkta tabulu 5. piezīme, kas noteiktās piemērojamās frekvenču joslās nepieļauj stacionāras āra iekārtas.</w:t>
      </w:r>
    </w:p>
    <w:p w14:paraId="00AA6749"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11.5.1. Materiāla kontaktzondēšanas ierīces</w:t>
      </w:r>
    </w:p>
    <w:p w14:paraId="24490BED"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Šajā tabulā norādītas maksimālās vidējās jaudas spektrālā blīvuma (e.i.r.p.) un maksimālās galotnes jaudas (e.i.r.p.) īpatnējās robežas materiāla kontaktzondēšanas ierīcēm, kas izmanto UWB tehnoloģiju.</w:t>
      </w:r>
    </w:p>
    <w:tbl>
      <w:tblPr>
        <w:tblStyle w:val="TableGrid"/>
        <w:tblW w:w="5000" w:type="pct"/>
        <w:tblLook w:val="04A0" w:firstRow="1" w:lastRow="0" w:firstColumn="1" w:lastColumn="0" w:noHBand="0" w:noVBand="1"/>
      </w:tblPr>
      <w:tblGrid>
        <w:gridCol w:w="3349"/>
        <w:gridCol w:w="6843"/>
        <w:gridCol w:w="4368"/>
      </w:tblGrid>
      <w:tr w:rsidR="000E0D7F" w:rsidRPr="000E0D7F" w14:paraId="7BD82601" w14:textId="77777777" w:rsidTr="00B95A64">
        <w:tc>
          <w:tcPr>
            <w:tcW w:w="1150" w:type="pct"/>
          </w:tcPr>
          <w:p w14:paraId="215B439D"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Frekvenču josla</w:t>
            </w:r>
          </w:p>
        </w:tc>
        <w:tc>
          <w:tcPr>
            <w:tcW w:w="2350" w:type="pct"/>
          </w:tcPr>
          <w:p w14:paraId="453DAC13"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Maksimālais vidējās jaudas spektrālais blīvums (e.i.r.p.)</w:t>
            </w:r>
          </w:p>
        </w:tc>
        <w:tc>
          <w:tcPr>
            <w:tcW w:w="1500" w:type="pct"/>
          </w:tcPr>
          <w:p w14:paraId="69FF226A"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Maksimālā galotnes jauda (e.i.r.p.) (mērot 50 MHz)</w:t>
            </w:r>
          </w:p>
        </w:tc>
      </w:tr>
      <w:tr w:rsidR="000E0D7F" w:rsidRPr="000E0D7F" w14:paraId="53F29A5E" w14:textId="77777777" w:rsidTr="00B95A64">
        <w:tc>
          <w:tcPr>
            <w:tcW w:w="1150" w:type="pct"/>
          </w:tcPr>
          <w:p w14:paraId="2E36EAFA"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f ≤ 1,73 GHz</w:t>
            </w:r>
          </w:p>
        </w:tc>
        <w:tc>
          <w:tcPr>
            <w:tcW w:w="2350" w:type="pct"/>
          </w:tcPr>
          <w:p w14:paraId="0BE140FB"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–85 dBm/MHz [1]</w:t>
            </w:r>
          </w:p>
        </w:tc>
        <w:tc>
          <w:tcPr>
            <w:tcW w:w="1500" w:type="pct"/>
          </w:tcPr>
          <w:p w14:paraId="5B868D96"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–45 dBm</w:t>
            </w:r>
          </w:p>
        </w:tc>
      </w:tr>
      <w:tr w:rsidR="000E0D7F" w:rsidRPr="000E0D7F" w14:paraId="0EA9464D" w14:textId="77777777" w:rsidTr="00B95A64">
        <w:tc>
          <w:tcPr>
            <w:tcW w:w="1150" w:type="pct"/>
          </w:tcPr>
          <w:p w14:paraId="1D18F10D"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1,73 &lt; f ≤ 2,2 GHz</w:t>
            </w:r>
          </w:p>
        </w:tc>
        <w:tc>
          <w:tcPr>
            <w:tcW w:w="2350" w:type="pct"/>
          </w:tcPr>
          <w:p w14:paraId="60E43E96"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–65 dBm/MHz</w:t>
            </w:r>
          </w:p>
        </w:tc>
        <w:tc>
          <w:tcPr>
            <w:tcW w:w="1500" w:type="pct"/>
          </w:tcPr>
          <w:p w14:paraId="2F41E98B"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dBm</w:t>
            </w:r>
          </w:p>
        </w:tc>
      </w:tr>
      <w:tr w:rsidR="000E0D7F" w:rsidRPr="000E0D7F" w14:paraId="5D868FB4" w14:textId="77777777" w:rsidTr="00B95A64">
        <w:tc>
          <w:tcPr>
            <w:tcW w:w="1150" w:type="pct"/>
          </w:tcPr>
          <w:p w14:paraId="0EFAB26C"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2,2 &lt; f ≤ 2,5 GHz</w:t>
            </w:r>
          </w:p>
        </w:tc>
        <w:tc>
          <w:tcPr>
            <w:tcW w:w="2350" w:type="pct"/>
          </w:tcPr>
          <w:p w14:paraId="429B806C"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dBm/MHz</w:t>
            </w:r>
          </w:p>
        </w:tc>
        <w:tc>
          <w:tcPr>
            <w:tcW w:w="1500" w:type="pct"/>
          </w:tcPr>
          <w:p w14:paraId="629A88FF"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–10 dBm</w:t>
            </w:r>
          </w:p>
        </w:tc>
      </w:tr>
      <w:tr w:rsidR="000E0D7F" w:rsidRPr="000E0D7F" w14:paraId="589A8CB0" w14:textId="77777777" w:rsidTr="00B95A64">
        <w:tc>
          <w:tcPr>
            <w:tcW w:w="1150" w:type="pct"/>
          </w:tcPr>
          <w:p w14:paraId="0E43C9E8"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&lt; f ≤ 2,69 GHz</w:t>
            </w:r>
          </w:p>
        </w:tc>
        <w:tc>
          <w:tcPr>
            <w:tcW w:w="2350" w:type="pct"/>
          </w:tcPr>
          <w:p w14:paraId="59A570C4"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–65 dBm/MHz [1], [2]</w:t>
            </w:r>
          </w:p>
        </w:tc>
        <w:tc>
          <w:tcPr>
            <w:tcW w:w="1500" w:type="pct"/>
          </w:tcPr>
          <w:p w14:paraId="3AE404D7"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dBm</w:t>
            </w:r>
          </w:p>
        </w:tc>
      </w:tr>
      <w:tr w:rsidR="000E0D7F" w:rsidRPr="000E0D7F" w14:paraId="5E2BBE7A" w14:textId="77777777" w:rsidTr="00B95A64">
        <w:tc>
          <w:tcPr>
            <w:tcW w:w="1150" w:type="pct"/>
          </w:tcPr>
          <w:p w14:paraId="3C141AF2" w14:textId="511BE82F"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2,69 &lt; f ≤ 2,7 GHz</w:t>
            </w:r>
            <w:r w:rsidR="00926390" w:rsidRPr="000E0D7F">
              <w:rPr>
                <w:rFonts w:ascii="Times New Roman" w:eastAsia="Times New Roman" w:hAnsi="Times New Roman" w:cs="Times New Roman"/>
                <w:lang w:eastAsia="lv-LV"/>
              </w:rPr>
              <w:t xml:space="preserve"> </w:t>
            </w:r>
            <w:r w:rsidRPr="000E0D7F">
              <w:rPr>
                <w:rFonts w:ascii="Times New Roman" w:eastAsia="Times New Roman" w:hAnsi="Times New Roman" w:cs="Times New Roman"/>
                <w:lang w:eastAsia="lv-LV"/>
              </w:rPr>
              <w:t>[4]</w:t>
            </w:r>
          </w:p>
        </w:tc>
        <w:tc>
          <w:tcPr>
            <w:tcW w:w="2350" w:type="pct"/>
          </w:tcPr>
          <w:p w14:paraId="6A5A9C0A"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–55 dBm/MHz [3</w:t>
            </w:r>
          </w:p>
        </w:tc>
        <w:tc>
          <w:tcPr>
            <w:tcW w:w="1500" w:type="pct"/>
          </w:tcPr>
          <w:p w14:paraId="31211B94"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–15 dBm</w:t>
            </w:r>
          </w:p>
        </w:tc>
      </w:tr>
      <w:tr w:rsidR="000E0D7F" w:rsidRPr="000E0D7F" w14:paraId="7807FB6C" w14:textId="77777777" w:rsidTr="00B95A64">
        <w:tc>
          <w:tcPr>
            <w:tcW w:w="1150" w:type="pct"/>
          </w:tcPr>
          <w:p w14:paraId="4F37339F"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2,7 &lt; f ≤ 2,9 GHz</w:t>
            </w:r>
          </w:p>
        </w:tc>
        <w:tc>
          <w:tcPr>
            <w:tcW w:w="2350" w:type="pct"/>
          </w:tcPr>
          <w:p w14:paraId="13C44AC8"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–70 dBm/MHz [1]</w:t>
            </w:r>
          </w:p>
        </w:tc>
        <w:tc>
          <w:tcPr>
            <w:tcW w:w="1500" w:type="pct"/>
          </w:tcPr>
          <w:p w14:paraId="6C75A356"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–30 dBm</w:t>
            </w:r>
          </w:p>
        </w:tc>
      </w:tr>
      <w:tr w:rsidR="000E0D7F" w:rsidRPr="000E0D7F" w14:paraId="524C3319" w14:textId="77777777" w:rsidTr="00B95A64">
        <w:tc>
          <w:tcPr>
            <w:tcW w:w="1150" w:type="pct"/>
          </w:tcPr>
          <w:p w14:paraId="65454EB3"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2,9 &lt; f ≤ 3,4 GHz</w:t>
            </w:r>
          </w:p>
        </w:tc>
        <w:tc>
          <w:tcPr>
            <w:tcW w:w="2350" w:type="pct"/>
          </w:tcPr>
          <w:p w14:paraId="2EE91B98"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–70 dBm/MHz [1], [6], [7]</w:t>
            </w:r>
          </w:p>
        </w:tc>
        <w:tc>
          <w:tcPr>
            <w:tcW w:w="1500" w:type="pct"/>
          </w:tcPr>
          <w:p w14:paraId="3FD465A5"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–30 dBm</w:t>
            </w:r>
          </w:p>
        </w:tc>
      </w:tr>
      <w:tr w:rsidR="000E0D7F" w:rsidRPr="000E0D7F" w14:paraId="20FE62E6" w14:textId="77777777" w:rsidTr="00B95A64">
        <w:tc>
          <w:tcPr>
            <w:tcW w:w="1150" w:type="pct"/>
          </w:tcPr>
          <w:p w14:paraId="50511CD9"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3,4 &lt; f ≤ 3,8 GHz [4]</w:t>
            </w:r>
          </w:p>
        </w:tc>
        <w:tc>
          <w:tcPr>
            <w:tcW w:w="2350" w:type="pct"/>
          </w:tcPr>
          <w:p w14:paraId="52CC97B5"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dBm/MHz [2], [6], [7]</w:t>
            </w:r>
          </w:p>
        </w:tc>
        <w:tc>
          <w:tcPr>
            <w:tcW w:w="1500" w:type="pct"/>
          </w:tcPr>
          <w:p w14:paraId="0DE4E3A8"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–10 dBm</w:t>
            </w:r>
          </w:p>
        </w:tc>
      </w:tr>
      <w:tr w:rsidR="000E0D7F" w:rsidRPr="000E0D7F" w14:paraId="35EEEDEB" w14:textId="77777777" w:rsidTr="00B95A64">
        <w:tc>
          <w:tcPr>
            <w:tcW w:w="1150" w:type="pct"/>
          </w:tcPr>
          <w:p w14:paraId="5A24D43D"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3,8 &lt; f ≤ 4,8 GHz</w:t>
            </w:r>
          </w:p>
        </w:tc>
        <w:tc>
          <w:tcPr>
            <w:tcW w:w="2350" w:type="pct"/>
          </w:tcPr>
          <w:p w14:paraId="51EF1B53"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dBm/MHz [6], [7]</w:t>
            </w:r>
          </w:p>
        </w:tc>
        <w:tc>
          <w:tcPr>
            <w:tcW w:w="1500" w:type="pct"/>
          </w:tcPr>
          <w:p w14:paraId="5CF81FF5"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–10 dBm</w:t>
            </w:r>
          </w:p>
        </w:tc>
      </w:tr>
      <w:tr w:rsidR="000E0D7F" w:rsidRPr="000E0D7F" w14:paraId="692FEE73" w14:textId="77777777" w:rsidTr="00B95A64">
        <w:tc>
          <w:tcPr>
            <w:tcW w:w="1150" w:type="pct"/>
          </w:tcPr>
          <w:p w14:paraId="2A2A2A23"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4,8 &lt; f ≤ 5,0 GHz [4]</w:t>
            </w:r>
          </w:p>
        </w:tc>
        <w:tc>
          <w:tcPr>
            <w:tcW w:w="2350" w:type="pct"/>
          </w:tcPr>
          <w:p w14:paraId="2E9F4B6B"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–55 dBm/MHz [2], [3]</w:t>
            </w:r>
          </w:p>
        </w:tc>
        <w:tc>
          <w:tcPr>
            <w:tcW w:w="1500" w:type="pct"/>
          </w:tcPr>
          <w:p w14:paraId="301D2562"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–15 dBm</w:t>
            </w:r>
          </w:p>
        </w:tc>
      </w:tr>
      <w:tr w:rsidR="000E0D7F" w:rsidRPr="000E0D7F" w14:paraId="485F80DC" w14:textId="77777777" w:rsidTr="00B95A64">
        <w:tc>
          <w:tcPr>
            <w:tcW w:w="1150" w:type="pct"/>
          </w:tcPr>
          <w:p w14:paraId="6EDBA76A"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&lt; f ≤ 5,25 GHz</w:t>
            </w:r>
          </w:p>
        </w:tc>
        <w:tc>
          <w:tcPr>
            <w:tcW w:w="2350" w:type="pct"/>
          </w:tcPr>
          <w:p w14:paraId="7BB26E16"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dBm/MHz</w:t>
            </w:r>
          </w:p>
        </w:tc>
        <w:tc>
          <w:tcPr>
            <w:tcW w:w="1500" w:type="pct"/>
          </w:tcPr>
          <w:p w14:paraId="07364771"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–10 dBm</w:t>
            </w:r>
          </w:p>
        </w:tc>
      </w:tr>
      <w:tr w:rsidR="000E0D7F" w:rsidRPr="000E0D7F" w14:paraId="65C7181D" w14:textId="77777777" w:rsidTr="00B95A64">
        <w:tc>
          <w:tcPr>
            <w:tcW w:w="1150" w:type="pct"/>
          </w:tcPr>
          <w:p w14:paraId="12DF445A"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5,25 &lt; f ≤ 5,35 GHz</w:t>
            </w:r>
          </w:p>
        </w:tc>
        <w:tc>
          <w:tcPr>
            <w:tcW w:w="2350" w:type="pct"/>
          </w:tcPr>
          <w:p w14:paraId="1A4DEEAA"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dBm/MHz</w:t>
            </w:r>
          </w:p>
        </w:tc>
        <w:tc>
          <w:tcPr>
            <w:tcW w:w="1500" w:type="pct"/>
          </w:tcPr>
          <w:p w14:paraId="3AC9AB8D"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–10 dBm</w:t>
            </w:r>
          </w:p>
        </w:tc>
      </w:tr>
      <w:tr w:rsidR="000E0D7F" w:rsidRPr="000E0D7F" w14:paraId="7107262A" w14:textId="77777777" w:rsidTr="00B95A64">
        <w:tc>
          <w:tcPr>
            <w:tcW w:w="1150" w:type="pct"/>
          </w:tcPr>
          <w:p w14:paraId="21F4ECD9"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5,35 &lt; f ≤ 5,6 GHz</w:t>
            </w:r>
          </w:p>
        </w:tc>
        <w:tc>
          <w:tcPr>
            <w:tcW w:w="2350" w:type="pct"/>
          </w:tcPr>
          <w:p w14:paraId="4C2F1247"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dBm/MHz</w:t>
            </w:r>
          </w:p>
        </w:tc>
        <w:tc>
          <w:tcPr>
            <w:tcW w:w="1500" w:type="pct"/>
          </w:tcPr>
          <w:p w14:paraId="44DD18A4"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–10 dBm</w:t>
            </w:r>
          </w:p>
        </w:tc>
      </w:tr>
      <w:tr w:rsidR="000E0D7F" w:rsidRPr="000E0D7F" w14:paraId="746051BE" w14:textId="77777777" w:rsidTr="00B95A64">
        <w:tc>
          <w:tcPr>
            <w:tcW w:w="1150" w:type="pct"/>
          </w:tcPr>
          <w:p w14:paraId="3A500A40"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5,6 &lt; f ≤ 5,65 GHz</w:t>
            </w:r>
          </w:p>
        </w:tc>
        <w:tc>
          <w:tcPr>
            <w:tcW w:w="2350" w:type="pct"/>
          </w:tcPr>
          <w:p w14:paraId="2BA60FCB"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dBm/MHz</w:t>
            </w:r>
          </w:p>
        </w:tc>
        <w:tc>
          <w:tcPr>
            <w:tcW w:w="1500" w:type="pct"/>
          </w:tcPr>
          <w:p w14:paraId="1CB8B0B8"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–10 dBm</w:t>
            </w:r>
          </w:p>
        </w:tc>
      </w:tr>
      <w:tr w:rsidR="000E0D7F" w:rsidRPr="000E0D7F" w14:paraId="75EF8EB1" w14:textId="77777777" w:rsidTr="00B95A64">
        <w:tc>
          <w:tcPr>
            <w:tcW w:w="1150" w:type="pct"/>
          </w:tcPr>
          <w:p w14:paraId="2E2CCA21"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5,65 &lt; f ≤ 5,725 GHz</w:t>
            </w:r>
          </w:p>
        </w:tc>
        <w:tc>
          <w:tcPr>
            <w:tcW w:w="2350" w:type="pct"/>
          </w:tcPr>
          <w:p w14:paraId="0753213E"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dBm/MHz</w:t>
            </w:r>
          </w:p>
        </w:tc>
        <w:tc>
          <w:tcPr>
            <w:tcW w:w="1500" w:type="pct"/>
          </w:tcPr>
          <w:p w14:paraId="1B2F056B"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–10 dBm</w:t>
            </w:r>
          </w:p>
        </w:tc>
      </w:tr>
      <w:tr w:rsidR="000E0D7F" w:rsidRPr="000E0D7F" w14:paraId="71B4BF00" w14:textId="77777777" w:rsidTr="00B95A64">
        <w:tc>
          <w:tcPr>
            <w:tcW w:w="1150" w:type="pct"/>
          </w:tcPr>
          <w:p w14:paraId="02421EAE"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5,725 &lt; f ≤ 6,0 GHz</w:t>
            </w:r>
          </w:p>
        </w:tc>
        <w:tc>
          <w:tcPr>
            <w:tcW w:w="2350" w:type="pct"/>
          </w:tcPr>
          <w:p w14:paraId="3D9FAEC9"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dBm/MHz</w:t>
            </w:r>
          </w:p>
        </w:tc>
        <w:tc>
          <w:tcPr>
            <w:tcW w:w="1500" w:type="pct"/>
          </w:tcPr>
          <w:p w14:paraId="320129FE"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–10 dBm</w:t>
            </w:r>
          </w:p>
        </w:tc>
      </w:tr>
      <w:tr w:rsidR="000E0D7F" w:rsidRPr="000E0D7F" w14:paraId="3B9799EE" w14:textId="77777777" w:rsidTr="00B95A64">
        <w:tc>
          <w:tcPr>
            <w:tcW w:w="1150" w:type="pct"/>
          </w:tcPr>
          <w:p w14:paraId="3E105903"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6,0 &lt; f ≤ 8,5 GHz</w:t>
            </w:r>
          </w:p>
        </w:tc>
        <w:tc>
          <w:tcPr>
            <w:tcW w:w="2350" w:type="pct"/>
          </w:tcPr>
          <w:p w14:paraId="1433A53B"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–41,3 dBm/MHz [5]</w:t>
            </w:r>
          </w:p>
        </w:tc>
        <w:tc>
          <w:tcPr>
            <w:tcW w:w="1500" w:type="pct"/>
          </w:tcPr>
          <w:p w14:paraId="1C567372"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0 dBm</w:t>
            </w:r>
          </w:p>
        </w:tc>
      </w:tr>
      <w:tr w:rsidR="000E0D7F" w:rsidRPr="000E0D7F" w14:paraId="08A63F4A" w14:textId="77777777" w:rsidTr="00B95A64">
        <w:tc>
          <w:tcPr>
            <w:tcW w:w="1150" w:type="pct"/>
          </w:tcPr>
          <w:p w14:paraId="41F91E2C"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8,5 &lt; f ≤ 9,0 GHz</w:t>
            </w:r>
          </w:p>
        </w:tc>
        <w:tc>
          <w:tcPr>
            <w:tcW w:w="2350" w:type="pct"/>
          </w:tcPr>
          <w:p w14:paraId="0D07483E"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–65 dBm/MHz [7]</w:t>
            </w:r>
          </w:p>
        </w:tc>
        <w:tc>
          <w:tcPr>
            <w:tcW w:w="1500" w:type="pct"/>
          </w:tcPr>
          <w:p w14:paraId="6B6B2639"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dBm</w:t>
            </w:r>
          </w:p>
        </w:tc>
      </w:tr>
      <w:tr w:rsidR="000E0D7F" w:rsidRPr="000E0D7F" w14:paraId="2FF53BEE" w14:textId="77777777" w:rsidTr="00B95A64">
        <w:tc>
          <w:tcPr>
            <w:tcW w:w="1150" w:type="pct"/>
          </w:tcPr>
          <w:p w14:paraId="6CD6A09E"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9,0 &lt; f ≤ 10,6 GHz</w:t>
            </w:r>
          </w:p>
        </w:tc>
        <w:tc>
          <w:tcPr>
            <w:tcW w:w="2350" w:type="pct"/>
          </w:tcPr>
          <w:p w14:paraId="00DCCA15"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–65 dBm/MHz</w:t>
            </w:r>
          </w:p>
        </w:tc>
        <w:tc>
          <w:tcPr>
            <w:tcW w:w="1500" w:type="pct"/>
          </w:tcPr>
          <w:p w14:paraId="314144B2"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dBm</w:t>
            </w:r>
          </w:p>
        </w:tc>
      </w:tr>
      <w:tr w:rsidR="000E0D7F" w:rsidRPr="000E0D7F" w14:paraId="52E67C16" w14:textId="77777777" w:rsidTr="00B95A64">
        <w:tc>
          <w:tcPr>
            <w:tcW w:w="1150" w:type="pct"/>
          </w:tcPr>
          <w:p w14:paraId="6E08E194"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f &gt; 10,6 GHz</w:t>
            </w:r>
          </w:p>
        </w:tc>
        <w:tc>
          <w:tcPr>
            <w:tcW w:w="2350" w:type="pct"/>
          </w:tcPr>
          <w:p w14:paraId="65C2D13A"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–85 dBm/MHz</w:t>
            </w:r>
          </w:p>
        </w:tc>
        <w:tc>
          <w:tcPr>
            <w:tcW w:w="1500" w:type="pct"/>
          </w:tcPr>
          <w:p w14:paraId="7DE19A39"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–45 dBm</w:t>
            </w:r>
          </w:p>
        </w:tc>
      </w:tr>
    </w:tbl>
    <w:p w14:paraId="6F3329BD" w14:textId="77777777" w:rsidR="002E009D" w:rsidRPr="000E0D7F" w:rsidRDefault="002E009D" w:rsidP="002E009D">
      <w:pPr>
        <w:spacing w:before="120" w:after="120" w:line="240" w:lineRule="auto"/>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Piezīmes.</w:t>
      </w:r>
    </w:p>
    <w:p w14:paraId="18D51805" w14:textId="5E4A868F"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 xml:space="preserve">[1] Ierīcēm, kas izmanto paņēmienu "klausies, pirms raidi" (LBT), atļauts darboties 1,215–1,73 GHz frekvenču joslā ar maksimālo vidējās e.i.r.p. spektrālo blīvumu –70 dBm/MHz un 2,5–2,69 un 2,7–3,4 GHz frekvenču joslās ar maksimālo vidējās e.i.r.p. spektrālo blīvumu –50 dBm/MHz un maksimālo galotnes e.i.r.p. </w:t>
      </w:r>
      <w:r w:rsidR="00360A16" w:rsidRPr="000E0D7F">
        <w:rPr>
          <w:rFonts w:ascii="Times New Roman" w:eastAsia="Times New Roman" w:hAnsi="Times New Roman" w:cs="Times New Roman"/>
          <w:lang w:eastAsia="lv-LV"/>
        </w:rPr>
        <w:br/>
      </w:r>
      <w:r w:rsidRPr="000E0D7F">
        <w:rPr>
          <w:rFonts w:ascii="Times New Roman" w:eastAsia="Times New Roman" w:hAnsi="Times New Roman" w:cs="Times New Roman"/>
          <w:lang w:eastAsia="lv-LV"/>
        </w:rPr>
        <w:t xml:space="preserve">–10 dBm/50 MHz. LBT mehānisms noteikts </w:t>
      </w:r>
      <w:r w:rsidR="00C83DCE" w:rsidRPr="000E0D7F">
        <w:rPr>
          <w:rFonts w:ascii="Times New Roman" w:eastAsia="Times New Roman" w:hAnsi="Times New Roman" w:cs="Times New Roman"/>
          <w:lang w:eastAsia="lv-LV"/>
        </w:rPr>
        <w:t xml:space="preserve">šo noteikumu </w:t>
      </w:r>
      <w:r w:rsidRPr="000E0D7F">
        <w:rPr>
          <w:rFonts w:ascii="Times New Roman" w:eastAsia="Times New Roman" w:hAnsi="Times New Roman" w:cs="Times New Roman"/>
          <w:lang w:eastAsia="lv-LV"/>
        </w:rPr>
        <w:t>4. pielikuma 1.33. apakšpunktā norādītā lēmuma pielikuma 5.2. punktā.</w:t>
      </w:r>
    </w:p>
    <w:p w14:paraId="42074212" w14:textId="77777777"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 Lai aizsargātu radiosakaru dienestus, pārvietojamām iekārtām jāatbilst šādām kopējās izstarotās jaudas prasībām:</w:t>
      </w:r>
    </w:p>
    <w:p w14:paraId="2B7E869B" w14:textId="4B840751" w:rsidR="002E009D" w:rsidRPr="000E0D7F" w:rsidRDefault="002E009D" w:rsidP="007752FA">
      <w:pPr>
        <w:spacing w:after="120" w:line="240" w:lineRule="auto"/>
        <w:ind w:left="284"/>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a) frekvenču joslās 2,5–2,69 GHz un 4,8–5 GHz kopējās izstarotās jaudas spektrālajam blīvumam jābūt 10 dB mazākam par maksimālo e.i.r.p. spektrālo blīvumu;</w:t>
      </w:r>
    </w:p>
    <w:p w14:paraId="2FFEA886" w14:textId="69A6D9DB" w:rsidR="002E009D" w:rsidRPr="000E0D7F" w:rsidRDefault="002E009D" w:rsidP="007752FA">
      <w:pPr>
        <w:spacing w:after="120" w:line="240" w:lineRule="auto"/>
        <w:ind w:left="284"/>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b) frekvenču joslā 3,4–3,8 GHz kopējās izstarotās jaudas spektrālajam blīvumam jābūt 5 dB mazākam par maksimālo e.i.r.p. spektrālo blīvumu.</w:t>
      </w:r>
    </w:p>
    <w:p w14:paraId="5793E9B4" w14:textId="5F6EF4EB"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 xml:space="preserve">[3] Lai aizsargātu radioastronomijas dienestu (RAS) 2,69–2,7 GHz un 4,8–5 GHz frekvenču joslās, kopējais jaudas spektrālais blīvums nedrīkst sasniegt </w:t>
      </w:r>
      <w:r w:rsidR="00360A16" w:rsidRPr="000E0D7F">
        <w:rPr>
          <w:rFonts w:ascii="Times New Roman" w:eastAsia="Times New Roman" w:hAnsi="Times New Roman" w:cs="Times New Roman"/>
          <w:lang w:eastAsia="lv-LV"/>
        </w:rPr>
        <w:br/>
      </w:r>
      <w:r w:rsidRPr="000E0D7F">
        <w:rPr>
          <w:rFonts w:ascii="Times New Roman" w:eastAsia="Times New Roman" w:hAnsi="Times New Roman" w:cs="Times New Roman"/>
          <w:lang w:eastAsia="lv-LV"/>
        </w:rPr>
        <w:t>–65</w:t>
      </w:r>
      <w:r w:rsidR="00360A16" w:rsidRPr="000E0D7F">
        <w:rPr>
          <w:rFonts w:ascii="Times New Roman" w:eastAsia="Times New Roman" w:hAnsi="Times New Roman" w:cs="Times New Roman"/>
          <w:lang w:eastAsia="lv-LV"/>
        </w:rPr>
        <w:t> </w:t>
      </w:r>
      <w:r w:rsidRPr="000E0D7F">
        <w:rPr>
          <w:rFonts w:ascii="Times New Roman" w:eastAsia="Times New Roman" w:hAnsi="Times New Roman" w:cs="Times New Roman"/>
          <w:lang w:eastAsia="lv-LV"/>
        </w:rPr>
        <w:t>dBm/MHz.</w:t>
      </w:r>
    </w:p>
    <w:p w14:paraId="6079941A" w14:textId="77777777"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 Darbības cikla ierobežojums līdz 10 % sekundē.</w:t>
      </w:r>
    </w:p>
    <w:p w14:paraId="333390FF" w14:textId="77777777"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 Nav atļautas stacionāras āra iekārtas.</w:t>
      </w:r>
    </w:p>
    <w:p w14:paraId="5C4E6186" w14:textId="06F2F503"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 xml:space="preserve">[6] 3,1–4,8 GHz joslā ierīcēm, kas izmanto traucējumu mazināšanas paņēmienu LDC, ir atļauts darboties ar maksimālo vidējo e.i.r.p. spektrālo blīvumu </w:t>
      </w:r>
      <w:r w:rsidR="00360A16" w:rsidRPr="000E0D7F">
        <w:rPr>
          <w:rFonts w:ascii="Times New Roman" w:eastAsia="Times New Roman" w:hAnsi="Times New Roman" w:cs="Times New Roman"/>
          <w:lang w:eastAsia="lv-LV"/>
        </w:rPr>
        <w:br/>
      </w:r>
      <w:r w:rsidRPr="000E0D7F">
        <w:rPr>
          <w:rFonts w:ascii="Times New Roman" w:eastAsia="Times New Roman" w:hAnsi="Times New Roman" w:cs="Times New Roman"/>
          <w:lang w:eastAsia="lv-LV"/>
        </w:rPr>
        <w:t>–41,</w:t>
      </w:r>
      <w:r w:rsidR="00360A16" w:rsidRPr="000E0D7F">
        <w:rPr>
          <w:rFonts w:ascii="Times New Roman" w:eastAsia="Times New Roman" w:hAnsi="Times New Roman" w:cs="Times New Roman"/>
          <w:lang w:eastAsia="lv-LV"/>
        </w:rPr>
        <w:t>3 </w:t>
      </w:r>
      <w:r w:rsidRPr="000E0D7F">
        <w:rPr>
          <w:rFonts w:ascii="Times New Roman" w:eastAsia="Times New Roman" w:hAnsi="Times New Roman" w:cs="Times New Roman"/>
          <w:lang w:eastAsia="lv-LV"/>
        </w:rPr>
        <w:t xml:space="preserve">dBm/MHz un maksimālo galotnes e.i.r.p. 0 dBm, mērot 50 MHz. Traucējumu mazināšanas paņēmiens LDC un tā robežas noteiktas </w:t>
      </w:r>
      <w:r w:rsidR="00C83DCE" w:rsidRPr="000E0D7F">
        <w:rPr>
          <w:rFonts w:ascii="Times New Roman" w:eastAsia="Times New Roman" w:hAnsi="Times New Roman" w:cs="Times New Roman"/>
          <w:lang w:eastAsia="lv-LV"/>
        </w:rPr>
        <w:t>šo noteikumu</w:t>
      </w:r>
      <w:r w:rsidR="00C83DCE"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lang w:eastAsia="lv-LV"/>
        </w:rPr>
        <w:t>4. pielikuma 1.33</w:t>
      </w:r>
      <w:r w:rsidR="00F42A04" w:rsidRPr="000E0D7F">
        <w:rPr>
          <w:rFonts w:ascii="Times New Roman" w:eastAsia="Times New Roman" w:hAnsi="Times New Roman" w:cs="Times New Roman"/>
          <w:lang w:eastAsia="lv-LV"/>
        </w:rPr>
        <w:t>. apakšpunkt</w:t>
      </w:r>
      <w:r w:rsidRPr="000E0D7F">
        <w:rPr>
          <w:rFonts w:ascii="Times New Roman" w:eastAsia="Times New Roman" w:hAnsi="Times New Roman" w:cs="Times New Roman"/>
          <w:lang w:eastAsia="lv-LV"/>
        </w:rPr>
        <w:t>ā norādītā lēmuma pielikuma 5.2. punktā. Ja izmanto LDC, piemēro 5. piezīmi.</w:t>
      </w:r>
    </w:p>
    <w:p w14:paraId="4600382E" w14:textId="7FA40931"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[7] 3,1–4,8 GHz un 8,5–9 GHz joslā ierīcēm, kas izmanto traucējumu mazināšanas paņēmienu DAA, ir atļauts darboties ar maksimālo vidējo e.i.r.p. spektrālo blīvumu –41,</w:t>
      </w:r>
      <w:r w:rsidR="00360A16" w:rsidRPr="000E0D7F">
        <w:rPr>
          <w:rFonts w:ascii="Times New Roman" w:eastAsia="Times New Roman" w:hAnsi="Times New Roman" w:cs="Times New Roman"/>
          <w:lang w:eastAsia="lv-LV"/>
        </w:rPr>
        <w:t>3 </w:t>
      </w:r>
      <w:r w:rsidRPr="000E0D7F">
        <w:rPr>
          <w:rFonts w:ascii="Times New Roman" w:eastAsia="Times New Roman" w:hAnsi="Times New Roman" w:cs="Times New Roman"/>
          <w:lang w:eastAsia="lv-LV"/>
        </w:rPr>
        <w:t xml:space="preserve">dBm/MHz un maksimālo galotnes e.i.r.p. 0 dBm, mērot 50 MHz. Traucējumu mazināšanas paņēmiens DAA un tā robežas noteiktas </w:t>
      </w:r>
      <w:r w:rsidR="00C83DCE" w:rsidRPr="000E0D7F">
        <w:rPr>
          <w:rFonts w:ascii="Times New Roman" w:eastAsia="Times New Roman" w:hAnsi="Times New Roman" w:cs="Times New Roman"/>
          <w:lang w:eastAsia="lv-LV"/>
        </w:rPr>
        <w:t>šo noteikumu</w:t>
      </w:r>
      <w:r w:rsidR="00C83DCE"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lang w:eastAsia="lv-LV"/>
        </w:rPr>
        <w:t>4. pielikuma 1.33</w:t>
      </w:r>
      <w:r w:rsidR="00F42A04" w:rsidRPr="000E0D7F">
        <w:rPr>
          <w:rFonts w:ascii="Times New Roman" w:eastAsia="Times New Roman" w:hAnsi="Times New Roman" w:cs="Times New Roman"/>
          <w:lang w:eastAsia="lv-LV"/>
        </w:rPr>
        <w:t>. apakšpunkt</w:t>
      </w:r>
      <w:r w:rsidRPr="000E0D7F">
        <w:rPr>
          <w:rFonts w:ascii="Times New Roman" w:eastAsia="Times New Roman" w:hAnsi="Times New Roman" w:cs="Times New Roman"/>
          <w:lang w:eastAsia="lv-LV"/>
        </w:rPr>
        <w:t>ā norādītā lēmuma pielikuma 5.2. punktā. Ja izmanto DAA, piemēro 5. piezīmi.</w:t>
      </w:r>
    </w:p>
    <w:p w14:paraId="11782923"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11.5.2. Materiāla bezkontakta zondēšanas ierīces</w:t>
      </w:r>
    </w:p>
    <w:p w14:paraId="49CED0D2"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Šajā tabulā norādītas maksimālās vidējās jaudas spektrālā blīvuma (e.i.r.p.) un maksimālās galotnes jaudas (e.i.r.p.) īpatnējās robežas materiāla bezkontakta zondēšanas ierīcēm, kas izmanto UWB tehnoloģiju.</w:t>
      </w:r>
    </w:p>
    <w:p w14:paraId="1E2DEF78" w14:textId="77777777" w:rsidR="002E009D" w:rsidRPr="000E0D7F" w:rsidRDefault="002E009D" w:rsidP="002E009D">
      <w:pPr>
        <w:spacing w:after="120" w:line="240" w:lineRule="auto"/>
        <w:rPr>
          <w:rFonts w:ascii="Times New Roman" w:eastAsia="Times New Roman" w:hAnsi="Times New Roman" w:cs="Times New Roman"/>
          <w:sz w:val="24"/>
          <w:szCs w:val="24"/>
          <w:lang w:eastAsia="lv-LV"/>
        </w:rPr>
      </w:pPr>
    </w:p>
    <w:tbl>
      <w:tblPr>
        <w:tblStyle w:val="TableGrid"/>
        <w:tblW w:w="5000" w:type="pct"/>
        <w:tblLook w:val="04A0" w:firstRow="1" w:lastRow="0" w:firstColumn="1" w:lastColumn="0" w:noHBand="0" w:noVBand="1"/>
      </w:tblPr>
      <w:tblGrid>
        <w:gridCol w:w="3349"/>
        <w:gridCol w:w="6843"/>
        <w:gridCol w:w="4368"/>
      </w:tblGrid>
      <w:tr w:rsidR="000E0D7F" w:rsidRPr="000E0D7F" w14:paraId="423AF278" w14:textId="77777777" w:rsidTr="00B95A64">
        <w:tc>
          <w:tcPr>
            <w:tcW w:w="1150" w:type="pct"/>
          </w:tcPr>
          <w:p w14:paraId="634886A3" w14:textId="77777777" w:rsidR="002E009D" w:rsidRPr="000E0D7F" w:rsidRDefault="002E009D" w:rsidP="00B95A64">
            <w:pPr>
              <w:spacing w:before="40" w:after="40"/>
              <w:rPr>
                <w:rFonts w:ascii="Times New Roman" w:eastAsia="Times New Roman" w:hAnsi="Times New Roman" w:cs="Times New Roman"/>
                <w:lang w:eastAsia="lv-LV"/>
              </w:rPr>
            </w:pPr>
            <w:bookmarkStart w:id="0" w:name="_Hlk119178403"/>
            <w:r w:rsidRPr="000E0D7F">
              <w:rPr>
                <w:rFonts w:ascii="Times New Roman" w:eastAsia="Times New Roman" w:hAnsi="Times New Roman" w:cs="Times New Roman"/>
                <w:lang w:eastAsia="lv-LV"/>
              </w:rPr>
              <w:t>Frekvenču josla</w:t>
            </w:r>
          </w:p>
        </w:tc>
        <w:tc>
          <w:tcPr>
            <w:tcW w:w="2350" w:type="pct"/>
          </w:tcPr>
          <w:p w14:paraId="70621652"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Maksimālais vidējās jaudas spektrālais blīvums (e.i.r.p.)</w:t>
            </w:r>
          </w:p>
        </w:tc>
        <w:tc>
          <w:tcPr>
            <w:tcW w:w="1500" w:type="pct"/>
          </w:tcPr>
          <w:p w14:paraId="7DFF3255"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Maksimālā galotnes jauda (e.i.r.p.) (mērot 50 MHz)</w:t>
            </w:r>
          </w:p>
        </w:tc>
      </w:tr>
      <w:tr w:rsidR="000E0D7F" w:rsidRPr="000E0D7F" w14:paraId="3D509A22" w14:textId="77777777" w:rsidTr="00B95A64">
        <w:tc>
          <w:tcPr>
            <w:tcW w:w="1150" w:type="pct"/>
          </w:tcPr>
          <w:p w14:paraId="6A74CEB7"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f ≤ 1,73 GHz</w:t>
            </w:r>
          </w:p>
        </w:tc>
        <w:tc>
          <w:tcPr>
            <w:tcW w:w="2350" w:type="pct"/>
          </w:tcPr>
          <w:p w14:paraId="1E2B3C9E"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–85 dBm/MHz [1]</w:t>
            </w:r>
          </w:p>
        </w:tc>
        <w:tc>
          <w:tcPr>
            <w:tcW w:w="1500" w:type="pct"/>
          </w:tcPr>
          <w:p w14:paraId="7BC12FB8"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–45 dBm</w:t>
            </w:r>
          </w:p>
        </w:tc>
      </w:tr>
      <w:tr w:rsidR="000E0D7F" w:rsidRPr="000E0D7F" w14:paraId="6B94EED2" w14:textId="77777777" w:rsidTr="00B95A64">
        <w:tc>
          <w:tcPr>
            <w:tcW w:w="1150" w:type="pct"/>
          </w:tcPr>
          <w:p w14:paraId="5835E098"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1,73 &lt; f ≤ 2,2 GHz</w:t>
            </w:r>
          </w:p>
        </w:tc>
        <w:tc>
          <w:tcPr>
            <w:tcW w:w="2350" w:type="pct"/>
          </w:tcPr>
          <w:p w14:paraId="25F603AF"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–65 dBm/MHz</w:t>
            </w:r>
          </w:p>
        </w:tc>
        <w:tc>
          <w:tcPr>
            <w:tcW w:w="1500" w:type="pct"/>
          </w:tcPr>
          <w:p w14:paraId="69F80998"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dBm</w:t>
            </w:r>
          </w:p>
        </w:tc>
      </w:tr>
      <w:tr w:rsidR="000E0D7F" w:rsidRPr="000E0D7F" w14:paraId="049D0203" w14:textId="77777777" w:rsidTr="00B95A64">
        <w:tc>
          <w:tcPr>
            <w:tcW w:w="1150" w:type="pct"/>
          </w:tcPr>
          <w:p w14:paraId="4B9AEFFD"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2,2 &lt; f ≤ 2,5 GHz</w:t>
            </w:r>
          </w:p>
        </w:tc>
        <w:tc>
          <w:tcPr>
            <w:tcW w:w="2350" w:type="pct"/>
          </w:tcPr>
          <w:p w14:paraId="11F5A6F0"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dBm/MHz</w:t>
            </w:r>
          </w:p>
        </w:tc>
        <w:tc>
          <w:tcPr>
            <w:tcW w:w="1500" w:type="pct"/>
          </w:tcPr>
          <w:p w14:paraId="1811F97D"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–10 dBm</w:t>
            </w:r>
          </w:p>
        </w:tc>
      </w:tr>
      <w:tr w:rsidR="000E0D7F" w:rsidRPr="000E0D7F" w14:paraId="228CE25C" w14:textId="77777777" w:rsidTr="00B95A64">
        <w:tc>
          <w:tcPr>
            <w:tcW w:w="1150" w:type="pct"/>
          </w:tcPr>
          <w:p w14:paraId="1662D927"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&lt; f ≤ 2,69 GHz</w:t>
            </w:r>
          </w:p>
        </w:tc>
        <w:tc>
          <w:tcPr>
            <w:tcW w:w="2350" w:type="pct"/>
          </w:tcPr>
          <w:p w14:paraId="69315926"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–65 dBm/MHz [1], [2]</w:t>
            </w:r>
          </w:p>
        </w:tc>
        <w:tc>
          <w:tcPr>
            <w:tcW w:w="1500" w:type="pct"/>
          </w:tcPr>
          <w:p w14:paraId="2535F88C"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dBm</w:t>
            </w:r>
          </w:p>
        </w:tc>
      </w:tr>
      <w:tr w:rsidR="000E0D7F" w:rsidRPr="000E0D7F" w14:paraId="2DC978EA" w14:textId="77777777" w:rsidTr="00B95A64">
        <w:tc>
          <w:tcPr>
            <w:tcW w:w="1150" w:type="pct"/>
          </w:tcPr>
          <w:p w14:paraId="11D4B28D"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2,69 &lt; f ≤ 2,7 GHz [4]</w:t>
            </w:r>
          </w:p>
        </w:tc>
        <w:tc>
          <w:tcPr>
            <w:tcW w:w="2350" w:type="pct"/>
          </w:tcPr>
          <w:p w14:paraId="27D27782"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–55 dBm/MHz [3]</w:t>
            </w:r>
          </w:p>
        </w:tc>
        <w:tc>
          <w:tcPr>
            <w:tcW w:w="1500" w:type="pct"/>
          </w:tcPr>
          <w:p w14:paraId="503F771D"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–15 dBm</w:t>
            </w:r>
          </w:p>
        </w:tc>
      </w:tr>
      <w:tr w:rsidR="000E0D7F" w:rsidRPr="000E0D7F" w14:paraId="6589C8E5" w14:textId="77777777" w:rsidTr="00B95A64">
        <w:tc>
          <w:tcPr>
            <w:tcW w:w="1150" w:type="pct"/>
          </w:tcPr>
          <w:p w14:paraId="253079A2"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2,7 &lt; f ≤ 2,9 GHz</w:t>
            </w:r>
          </w:p>
        </w:tc>
        <w:tc>
          <w:tcPr>
            <w:tcW w:w="2350" w:type="pct"/>
          </w:tcPr>
          <w:p w14:paraId="4FB70069"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–70 dBm/MHz [1]</w:t>
            </w:r>
          </w:p>
        </w:tc>
        <w:tc>
          <w:tcPr>
            <w:tcW w:w="1500" w:type="pct"/>
          </w:tcPr>
          <w:p w14:paraId="3A979DB4"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–45 dBm</w:t>
            </w:r>
          </w:p>
        </w:tc>
      </w:tr>
      <w:tr w:rsidR="000E0D7F" w:rsidRPr="000E0D7F" w14:paraId="7C46AA88" w14:textId="77777777" w:rsidTr="00B95A64">
        <w:tc>
          <w:tcPr>
            <w:tcW w:w="1150" w:type="pct"/>
          </w:tcPr>
          <w:p w14:paraId="71ECF678"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2,9 &lt; f ≤ 3,4 GHz</w:t>
            </w:r>
          </w:p>
        </w:tc>
        <w:tc>
          <w:tcPr>
            <w:tcW w:w="2350" w:type="pct"/>
          </w:tcPr>
          <w:p w14:paraId="2AB84E69" w14:textId="74E9134D"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–70 dBm/MHz</w:t>
            </w:r>
            <w:r w:rsidR="00926390" w:rsidRPr="000E0D7F">
              <w:rPr>
                <w:rFonts w:ascii="Times New Roman" w:eastAsia="Times New Roman" w:hAnsi="Times New Roman" w:cs="Times New Roman"/>
                <w:lang w:eastAsia="lv-LV"/>
              </w:rPr>
              <w:t xml:space="preserve"> </w:t>
            </w:r>
            <w:r w:rsidRPr="000E0D7F">
              <w:rPr>
                <w:rFonts w:ascii="Times New Roman" w:eastAsia="Times New Roman" w:hAnsi="Times New Roman" w:cs="Times New Roman"/>
                <w:lang w:eastAsia="lv-LV"/>
              </w:rPr>
              <w:t>[1], [6], [7]</w:t>
            </w:r>
          </w:p>
        </w:tc>
        <w:tc>
          <w:tcPr>
            <w:tcW w:w="1500" w:type="pct"/>
          </w:tcPr>
          <w:p w14:paraId="7BA4CC83"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–45 dBm</w:t>
            </w:r>
          </w:p>
        </w:tc>
      </w:tr>
      <w:tr w:rsidR="000E0D7F" w:rsidRPr="000E0D7F" w14:paraId="00B8C2E6" w14:textId="77777777" w:rsidTr="00B95A64">
        <w:tc>
          <w:tcPr>
            <w:tcW w:w="1150" w:type="pct"/>
          </w:tcPr>
          <w:p w14:paraId="3E0927CE"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3,4 &lt; f ≤ 3,8 GHz [4]</w:t>
            </w:r>
          </w:p>
        </w:tc>
        <w:tc>
          <w:tcPr>
            <w:tcW w:w="2350" w:type="pct"/>
          </w:tcPr>
          <w:p w14:paraId="0048E22E"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–70 dBm/MHz [1], [6], [7]</w:t>
            </w:r>
          </w:p>
        </w:tc>
        <w:tc>
          <w:tcPr>
            <w:tcW w:w="1500" w:type="pct"/>
          </w:tcPr>
          <w:p w14:paraId="0719B81C"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–45 dBm</w:t>
            </w:r>
          </w:p>
        </w:tc>
      </w:tr>
      <w:tr w:rsidR="000E0D7F" w:rsidRPr="000E0D7F" w14:paraId="1DBA9628" w14:textId="77777777" w:rsidTr="00B95A64">
        <w:tc>
          <w:tcPr>
            <w:tcW w:w="1150" w:type="pct"/>
          </w:tcPr>
          <w:p w14:paraId="4B19A04D"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3,8 &lt; f ≤ 4,8 GHz</w:t>
            </w:r>
          </w:p>
        </w:tc>
        <w:tc>
          <w:tcPr>
            <w:tcW w:w="2350" w:type="pct"/>
          </w:tcPr>
          <w:p w14:paraId="312781BF"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dBm/MHz [6], [7]</w:t>
            </w:r>
          </w:p>
        </w:tc>
        <w:tc>
          <w:tcPr>
            <w:tcW w:w="1500" w:type="pct"/>
          </w:tcPr>
          <w:p w14:paraId="53A93748"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dBm</w:t>
            </w:r>
          </w:p>
        </w:tc>
      </w:tr>
      <w:tr w:rsidR="000E0D7F" w:rsidRPr="000E0D7F" w14:paraId="34E57057" w14:textId="77777777" w:rsidTr="00B95A64">
        <w:tc>
          <w:tcPr>
            <w:tcW w:w="1150" w:type="pct"/>
          </w:tcPr>
          <w:p w14:paraId="1A1F3D92"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4,8 &lt; f ≤ 5,0 GHz [4]</w:t>
            </w:r>
          </w:p>
        </w:tc>
        <w:tc>
          <w:tcPr>
            <w:tcW w:w="2350" w:type="pct"/>
          </w:tcPr>
          <w:p w14:paraId="3B89D6FE"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–55 dBm/MHz [2], [3]</w:t>
            </w:r>
          </w:p>
        </w:tc>
        <w:tc>
          <w:tcPr>
            <w:tcW w:w="1500" w:type="pct"/>
          </w:tcPr>
          <w:p w14:paraId="320996A8"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–30 dBm</w:t>
            </w:r>
          </w:p>
        </w:tc>
      </w:tr>
      <w:tr w:rsidR="000E0D7F" w:rsidRPr="000E0D7F" w14:paraId="0364FEA8" w14:textId="77777777" w:rsidTr="00B95A64">
        <w:tc>
          <w:tcPr>
            <w:tcW w:w="1150" w:type="pct"/>
          </w:tcPr>
          <w:p w14:paraId="6113941E"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&lt; f ≤ 5,25 GHz</w:t>
            </w:r>
          </w:p>
        </w:tc>
        <w:tc>
          <w:tcPr>
            <w:tcW w:w="2350" w:type="pct"/>
          </w:tcPr>
          <w:p w14:paraId="47262CEC"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–55 dBm/MHz</w:t>
            </w:r>
          </w:p>
        </w:tc>
        <w:tc>
          <w:tcPr>
            <w:tcW w:w="1500" w:type="pct"/>
          </w:tcPr>
          <w:p w14:paraId="1E963466"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–30 dBm</w:t>
            </w:r>
          </w:p>
        </w:tc>
      </w:tr>
      <w:tr w:rsidR="000E0D7F" w:rsidRPr="000E0D7F" w14:paraId="79988810" w14:textId="77777777" w:rsidTr="00B95A64">
        <w:tc>
          <w:tcPr>
            <w:tcW w:w="1150" w:type="pct"/>
          </w:tcPr>
          <w:p w14:paraId="548A1F17"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5,25 &lt; f ≤ 5,35 GHz</w:t>
            </w:r>
          </w:p>
        </w:tc>
        <w:tc>
          <w:tcPr>
            <w:tcW w:w="2350" w:type="pct"/>
          </w:tcPr>
          <w:p w14:paraId="51D787B3"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dBm/MHz</w:t>
            </w:r>
          </w:p>
        </w:tc>
        <w:tc>
          <w:tcPr>
            <w:tcW w:w="1500" w:type="pct"/>
          </w:tcPr>
          <w:p w14:paraId="547DCFC4"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dBm</w:t>
            </w:r>
          </w:p>
        </w:tc>
      </w:tr>
      <w:tr w:rsidR="000E0D7F" w:rsidRPr="000E0D7F" w14:paraId="771A748D" w14:textId="77777777" w:rsidTr="00B95A64">
        <w:tc>
          <w:tcPr>
            <w:tcW w:w="1150" w:type="pct"/>
          </w:tcPr>
          <w:p w14:paraId="6BA8C34C"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5,35 &lt; f ≤ 5,6 GHz</w:t>
            </w:r>
          </w:p>
        </w:tc>
        <w:tc>
          <w:tcPr>
            <w:tcW w:w="2350" w:type="pct"/>
          </w:tcPr>
          <w:p w14:paraId="4459339E"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dBm/MHz</w:t>
            </w:r>
          </w:p>
        </w:tc>
        <w:tc>
          <w:tcPr>
            <w:tcW w:w="1500" w:type="pct"/>
          </w:tcPr>
          <w:p w14:paraId="2D1E1BBA"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dBm</w:t>
            </w:r>
          </w:p>
        </w:tc>
      </w:tr>
      <w:tr w:rsidR="000E0D7F" w:rsidRPr="000E0D7F" w14:paraId="35476487" w14:textId="77777777" w:rsidTr="00B95A64">
        <w:tc>
          <w:tcPr>
            <w:tcW w:w="1150" w:type="pct"/>
          </w:tcPr>
          <w:p w14:paraId="4CF63816"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5,6 &lt; f ≤ 5,65 GHz</w:t>
            </w:r>
          </w:p>
        </w:tc>
        <w:tc>
          <w:tcPr>
            <w:tcW w:w="2350" w:type="pct"/>
          </w:tcPr>
          <w:p w14:paraId="1CD28F5E"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–50 dBm/MHz</w:t>
            </w:r>
          </w:p>
        </w:tc>
        <w:tc>
          <w:tcPr>
            <w:tcW w:w="1500" w:type="pct"/>
          </w:tcPr>
          <w:p w14:paraId="54D2C7CA"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dBm</w:t>
            </w:r>
          </w:p>
        </w:tc>
      </w:tr>
      <w:tr w:rsidR="000E0D7F" w:rsidRPr="000E0D7F" w14:paraId="1F3F0631" w14:textId="77777777" w:rsidTr="00B95A64">
        <w:tc>
          <w:tcPr>
            <w:tcW w:w="1150" w:type="pct"/>
          </w:tcPr>
          <w:p w14:paraId="0EE86836"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5,65 &lt; f ≤ 5,725 GHz</w:t>
            </w:r>
          </w:p>
        </w:tc>
        <w:tc>
          <w:tcPr>
            <w:tcW w:w="2350" w:type="pct"/>
          </w:tcPr>
          <w:p w14:paraId="04F298F1"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–65 dBm/MHz</w:t>
            </w:r>
          </w:p>
        </w:tc>
        <w:tc>
          <w:tcPr>
            <w:tcW w:w="1500" w:type="pct"/>
          </w:tcPr>
          <w:p w14:paraId="69E2074D"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–40 dBm</w:t>
            </w:r>
          </w:p>
        </w:tc>
      </w:tr>
      <w:tr w:rsidR="000E0D7F" w:rsidRPr="000E0D7F" w14:paraId="4AD171A3" w14:textId="77777777" w:rsidTr="00B95A64">
        <w:tc>
          <w:tcPr>
            <w:tcW w:w="1150" w:type="pct"/>
          </w:tcPr>
          <w:p w14:paraId="4FDD4AE2"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5,725 &lt; f ≤ 6,0 GHz</w:t>
            </w:r>
          </w:p>
        </w:tc>
        <w:tc>
          <w:tcPr>
            <w:tcW w:w="2350" w:type="pct"/>
          </w:tcPr>
          <w:p w14:paraId="778EAC12"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–60 dBm/MHz</w:t>
            </w:r>
          </w:p>
        </w:tc>
        <w:tc>
          <w:tcPr>
            <w:tcW w:w="1500" w:type="pct"/>
          </w:tcPr>
          <w:p w14:paraId="376C24ED"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–35 dBm</w:t>
            </w:r>
          </w:p>
        </w:tc>
      </w:tr>
      <w:tr w:rsidR="000E0D7F" w:rsidRPr="000E0D7F" w14:paraId="15A6862A" w14:textId="77777777" w:rsidTr="00B95A64">
        <w:tc>
          <w:tcPr>
            <w:tcW w:w="1150" w:type="pct"/>
          </w:tcPr>
          <w:p w14:paraId="60015660"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6,0 &lt; f ≤ 8,5 GHz</w:t>
            </w:r>
          </w:p>
        </w:tc>
        <w:tc>
          <w:tcPr>
            <w:tcW w:w="2350" w:type="pct"/>
          </w:tcPr>
          <w:p w14:paraId="2E5B8AC0"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41,3 dBm/MHz [5]</w:t>
            </w:r>
          </w:p>
        </w:tc>
        <w:tc>
          <w:tcPr>
            <w:tcW w:w="1500" w:type="pct"/>
          </w:tcPr>
          <w:p w14:paraId="08E6B47B"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0 dBm</w:t>
            </w:r>
          </w:p>
        </w:tc>
      </w:tr>
      <w:tr w:rsidR="000E0D7F" w:rsidRPr="000E0D7F" w14:paraId="7EE2552B" w14:textId="77777777" w:rsidTr="00B95A64">
        <w:tc>
          <w:tcPr>
            <w:tcW w:w="1150" w:type="pct"/>
          </w:tcPr>
          <w:p w14:paraId="3075A491"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8,5 &lt; f ≤ 9,0 GHz</w:t>
            </w:r>
          </w:p>
        </w:tc>
        <w:tc>
          <w:tcPr>
            <w:tcW w:w="2350" w:type="pct"/>
          </w:tcPr>
          <w:p w14:paraId="2C372811"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–65 dBm/MHz [7]</w:t>
            </w:r>
          </w:p>
        </w:tc>
        <w:tc>
          <w:tcPr>
            <w:tcW w:w="1500" w:type="pct"/>
          </w:tcPr>
          <w:p w14:paraId="5B08E266"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dBm</w:t>
            </w:r>
          </w:p>
        </w:tc>
      </w:tr>
      <w:tr w:rsidR="000E0D7F" w:rsidRPr="000E0D7F" w14:paraId="04C59025" w14:textId="77777777" w:rsidTr="00B95A64">
        <w:tc>
          <w:tcPr>
            <w:tcW w:w="1150" w:type="pct"/>
          </w:tcPr>
          <w:p w14:paraId="4BEA44F6"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9,0 &lt; f ≤ 10,6 GHz</w:t>
            </w:r>
          </w:p>
        </w:tc>
        <w:tc>
          <w:tcPr>
            <w:tcW w:w="2350" w:type="pct"/>
          </w:tcPr>
          <w:p w14:paraId="75647265"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–65 dBm/MHz</w:t>
            </w:r>
          </w:p>
        </w:tc>
        <w:tc>
          <w:tcPr>
            <w:tcW w:w="1500" w:type="pct"/>
          </w:tcPr>
          <w:p w14:paraId="29859583"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–25 dBm</w:t>
            </w:r>
          </w:p>
        </w:tc>
      </w:tr>
      <w:tr w:rsidR="002E009D" w:rsidRPr="000E0D7F" w14:paraId="5D4F4DFC" w14:textId="77777777" w:rsidTr="00B95A64">
        <w:tc>
          <w:tcPr>
            <w:tcW w:w="1150" w:type="pct"/>
          </w:tcPr>
          <w:p w14:paraId="2A378ED8" w14:textId="77777777" w:rsidR="002E009D" w:rsidRPr="000E0D7F" w:rsidRDefault="002E009D" w:rsidP="00B95A64">
            <w:pPr>
              <w:spacing w:before="40" w:after="40"/>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f &gt; 10,6 GHz</w:t>
            </w:r>
          </w:p>
        </w:tc>
        <w:tc>
          <w:tcPr>
            <w:tcW w:w="2350" w:type="pct"/>
          </w:tcPr>
          <w:p w14:paraId="306FBF2C"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–85 dBm/MHz</w:t>
            </w:r>
          </w:p>
        </w:tc>
        <w:tc>
          <w:tcPr>
            <w:tcW w:w="1500" w:type="pct"/>
          </w:tcPr>
          <w:p w14:paraId="4A05D87F" w14:textId="77777777" w:rsidR="002E009D" w:rsidRPr="000E0D7F" w:rsidRDefault="002E009D" w:rsidP="00B95A64">
            <w:pPr>
              <w:spacing w:before="40" w:beforeAutospacing="1" w:after="40" w:afterAutospacing="1"/>
              <w:jc w:val="center"/>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–45 dBm</w:t>
            </w:r>
          </w:p>
        </w:tc>
      </w:tr>
      <w:bookmarkEnd w:id="0"/>
    </w:tbl>
    <w:p w14:paraId="466FB22F" w14:textId="77777777" w:rsidR="002E009D" w:rsidRPr="000E0D7F" w:rsidRDefault="002E009D" w:rsidP="002E009D">
      <w:pPr>
        <w:spacing w:after="120" w:line="240" w:lineRule="auto"/>
        <w:rPr>
          <w:rFonts w:ascii="Times New Roman" w:eastAsia="Times New Roman" w:hAnsi="Times New Roman" w:cs="Times New Roman"/>
          <w:sz w:val="24"/>
          <w:szCs w:val="24"/>
          <w:lang w:eastAsia="lv-LV"/>
        </w:rPr>
      </w:pPr>
    </w:p>
    <w:p w14:paraId="461395A8" w14:textId="77777777" w:rsidR="002E009D" w:rsidRPr="000E0D7F" w:rsidRDefault="002E009D" w:rsidP="007752FA">
      <w:pPr>
        <w:spacing w:before="120"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Piezīmes.</w:t>
      </w:r>
    </w:p>
    <w:p w14:paraId="78612D0A" w14:textId="46134424"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 xml:space="preserve">[1] Ierīcēm, kas izmanto paņēmienu LBT, atļauts darboties 1,215–1,73 GHz frekvenču joslā ar maksimālo vidējās e.i.r.p. spektrālo blīvumu –70 dBm/MHz un 2,5–2,69 un 2,9–3,4 GHz frekvenču joslās ar maksimālo vidējās e.i.r.p. spektrālo blīvumu –50 dBm/MHz un maksimālo galotnes e.i.r.p. –10 dBm/50 MHz. LBT mehānisms noteikts </w:t>
      </w:r>
      <w:r w:rsidR="00C83DCE" w:rsidRPr="000E0D7F">
        <w:rPr>
          <w:rFonts w:ascii="Times New Roman" w:eastAsia="Times New Roman" w:hAnsi="Times New Roman" w:cs="Times New Roman"/>
          <w:lang w:eastAsia="lv-LV"/>
        </w:rPr>
        <w:t xml:space="preserve">šo noteikumu </w:t>
      </w:r>
      <w:r w:rsidRPr="000E0D7F">
        <w:rPr>
          <w:rFonts w:ascii="Times New Roman" w:eastAsia="Times New Roman" w:hAnsi="Times New Roman" w:cs="Times New Roman"/>
          <w:lang w:eastAsia="lv-LV"/>
        </w:rPr>
        <w:t>4. pielikuma 1.33. apakšpunktā norādītā lēmuma pielikuma 5.3. punktā.</w:t>
      </w:r>
    </w:p>
    <w:p w14:paraId="4309BEC3" w14:textId="77777777"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 Lai aizsargātu radiosakaru dienestus, pārvietojamām iekārtām jāatbilst šādām kopējās izstarotās jaudas prasībām:</w:t>
      </w:r>
    </w:p>
    <w:p w14:paraId="67E8087E" w14:textId="77777777" w:rsidR="002E009D" w:rsidRPr="000E0D7F" w:rsidRDefault="002E009D" w:rsidP="007752FA">
      <w:pPr>
        <w:spacing w:after="120" w:line="240" w:lineRule="auto"/>
        <w:ind w:left="284"/>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a) frekvenču joslās 2,5–2,69 GHz un 4,8–5 GHz kopējās izstarotās jaudas spektrālajam blīvumam jābūt 10 dB mazākam par maksimālo e.i.r.p. spektrālo blīvumu;</w:t>
      </w:r>
    </w:p>
    <w:p w14:paraId="4B9AB8D1" w14:textId="77777777" w:rsidR="002E009D" w:rsidRPr="000E0D7F" w:rsidRDefault="002E009D" w:rsidP="007752FA">
      <w:pPr>
        <w:spacing w:after="120" w:line="240" w:lineRule="auto"/>
        <w:ind w:left="284"/>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b) frekvenču joslā 3,4–3,8 GHz kopējās izstarotās jaudas spektrālajam blīvumam jābūt 5 dB mazākam par maksimālo e.i.r.p. spektrālo blīvumu.</w:t>
      </w:r>
    </w:p>
    <w:p w14:paraId="09B10B1D" w14:textId="530195CF"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 xml:space="preserve">[3] Lai aizsargātu radioastronomijas dienestu (RAS) 2,69–2,7 GHz un 4,8–5 GHz frekvenču joslās, kopējais jaudas spektrālais blīvums nedrīkst sasniegt </w:t>
      </w:r>
      <w:r w:rsidR="00360A16" w:rsidRPr="000E0D7F">
        <w:rPr>
          <w:rFonts w:ascii="Times New Roman" w:eastAsia="Times New Roman" w:hAnsi="Times New Roman" w:cs="Times New Roman"/>
          <w:lang w:eastAsia="lv-LV"/>
        </w:rPr>
        <w:br/>
      </w:r>
      <w:r w:rsidRPr="000E0D7F">
        <w:rPr>
          <w:rFonts w:ascii="Times New Roman" w:eastAsia="Times New Roman" w:hAnsi="Times New Roman" w:cs="Times New Roman"/>
          <w:lang w:eastAsia="lv-LV"/>
        </w:rPr>
        <w:t>–65</w:t>
      </w:r>
      <w:r w:rsidR="00360A16" w:rsidRPr="000E0D7F">
        <w:rPr>
          <w:rFonts w:ascii="Times New Roman" w:eastAsia="Times New Roman" w:hAnsi="Times New Roman" w:cs="Times New Roman"/>
          <w:lang w:eastAsia="lv-LV"/>
        </w:rPr>
        <w:t> </w:t>
      </w:r>
      <w:r w:rsidRPr="000E0D7F">
        <w:rPr>
          <w:rFonts w:ascii="Times New Roman" w:eastAsia="Times New Roman" w:hAnsi="Times New Roman" w:cs="Times New Roman"/>
          <w:lang w:eastAsia="lv-LV"/>
        </w:rPr>
        <w:t>dBm/MHz.</w:t>
      </w:r>
    </w:p>
    <w:p w14:paraId="6803FB33" w14:textId="77777777"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 Darbības cikla ierobežojums līdz 10 % sekundē.</w:t>
      </w:r>
    </w:p>
    <w:p w14:paraId="7BC8BF0C" w14:textId="77777777"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[5] Nav atļautas stacionāras āra iekārtas.</w:t>
      </w:r>
    </w:p>
    <w:p w14:paraId="5F56224C" w14:textId="015CBA08"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 xml:space="preserve">[6] 3,1–4,8 GHz joslā ierīcēm, kas izmanto traucējumu mazināšanas paņēmienu LDC, ir atļauts darboties ar maksimālo vidējo e.i.r.p. spektrālo blīvumu </w:t>
      </w:r>
      <w:r w:rsidR="00360A16" w:rsidRPr="000E0D7F">
        <w:rPr>
          <w:rFonts w:ascii="Times New Roman" w:eastAsia="Times New Roman" w:hAnsi="Times New Roman" w:cs="Times New Roman"/>
          <w:lang w:eastAsia="lv-LV"/>
        </w:rPr>
        <w:br/>
      </w:r>
      <w:r w:rsidRPr="000E0D7F">
        <w:rPr>
          <w:rFonts w:ascii="Times New Roman" w:eastAsia="Times New Roman" w:hAnsi="Times New Roman" w:cs="Times New Roman"/>
          <w:lang w:eastAsia="lv-LV"/>
        </w:rPr>
        <w:t>–41,</w:t>
      </w:r>
      <w:r w:rsidR="00360A16" w:rsidRPr="000E0D7F">
        <w:rPr>
          <w:rFonts w:ascii="Times New Roman" w:eastAsia="Times New Roman" w:hAnsi="Times New Roman" w:cs="Times New Roman"/>
          <w:lang w:eastAsia="lv-LV"/>
        </w:rPr>
        <w:t>3 </w:t>
      </w:r>
      <w:r w:rsidRPr="000E0D7F">
        <w:rPr>
          <w:rFonts w:ascii="Times New Roman" w:eastAsia="Times New Roman" w:hAnsi="Times New Roman" w:cs="Times New Roman"/>
          <w:lang w:eastAsia="lv-LV"/>
        </w:rPr>
        <w:t xml:space="preserve">dBm/MHz un maksimālo galotnes e.i.r.p. 0 dBm, mērot 50 MHz. Traucējumu mazināšanas paņēmiens LDC un tā robežas noteiktas </w:t>
      </w:r>
      <w:r w:rsidR="00C83DCE" w:rsidRPr="000E0D7F">
        <w:rPr>
          <w:rFonts w:ascii="Times New Roman" w:eastAsia="Times New Roman" w:hAnsi="Times New Roman" w:cs="Times New Roman"/>
          <w:lang w:eastAsia="lv-LV"/>
        </w:rPr>
        <w:t>šo noteikumu</w:t>
      </w:r>
      <w:r w:rsidR="00C83DCE"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lang w:eastAsia="lv-LV"/>
        </w:rPr>
        <w:t>4. pielikuma 1.33</w:t>
      </w:r>
      <w:r w:rsidR="00F42A04" w:rsidRPr="000E0D7F">
        <w:rPr>
          <w:rFonts w:ascii="Times New Roman" w:eastAsia="Times New Roman" w:hAnsi="Times New Roman" w:cs="Times New Roman"/>
          <w:lang w:eastAsia="lv-LV"/>
        </w:rPr>
        <w:t>. apakšpunkt</w:t>
      </w:r>
      <w:r w:rsidRPr="000E0D7F">
        <w:rPr>
          <w:rFonts w:ascii="Times New Roman" w:eastAsia="Times New Roman" w:hAnsi="Times New Roman" w:cs="Times New Roman"/>
          <w:lang w:eastAsia="lv-LV"/>
        </w:rPr>
        <w:t>ā norādītā lēmuma pielikuma 5.3. punktā. Ja izmanto LDC, piemēro 5. piezīmi.</w:t>
      </w:r>
    </w:p>
    <w:p w14:paraId="066EB007" w14:textId="5D596B31" w:rsidR="002E009D" w:rsidRPr="000E0D7F" w:rsidRDefault="002E009D" w:rsidP="007752FA">
      <w:pPr>
        <w:spacing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 xml:space="preserve">[7] 3,1–4,8 GHz un 8,5–9 GHz joslā ierīcēm, kas izmanto traucējumu mazināšanas paņēmienu DAA, ir atļauts darboties ar maksimālo vidējo e.i.r.p. spektrālo blīvumu –41,3 dBm/MHz un maksimālo galotnes e.i.r.p. 0 dBm, mērot 50 MHz. Traucējumu mazināšanas paņēmiens DAA un tā robežas noteiktas </w:t>
      </w:r>
      <w:r w:rsidR="00C83DCE" w:rsidRPr="000E0D7F">
        <w:rPr>
          <w:rFonts w:ascii="Times New Roman" w:eastAsia="Times New Roman" w:hAnsi="Times New Roman" w:cs="Times New Roman"/>
          <w:lang w:eastAsia="lv-LV"/>
        </w:rPr>
        <w:t>šo noteikumu</w:t>
      </w:r>
      <w:r w:rsidR="00C83DCE"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lang w:eastAsia="lv-LV"/>
        </w:rPr>
        <w:t>4. pielikuma 1.33</w:t>
      </w:r>
      <w:r w:rsidR="00F42A04" w:rsidRPr="000E0D7F">
        <w:rPr>
          <w:rFonts w:ascii="Times New Roman" w:eastAsia="Times New Roman" w:hAnsi="Times New Roman" w:cs="Times New Roman"/>
          <w:lang w:eastAsia="lv-LV"/>
        </w:rPr>
        <w:t>. apakšpunkt</w:t>
      </w:r>
      <w:r w:rsidRPr="000E0D7F">
        <w:rPr>
          <w:rFonts w:ascii="Times New Roman" w:eastAsia="Times New Roman" w:hAnsi="Times New Roman" w:cs="Times New Roman"/>
          <w:lang w:eastAsia="lv-LV"/>
        </w:rPr>
        <w:t>ā norādītā lēmuma pielikuma 5.3. punktā. Ja izmanto DAA, piemēro 5. piezīmi.</w:t>
      </w:r>
    </w:p>
    <w:p w14:paraId="5F63BE07"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11.5.2.1. Tehniskās prasības materiāla zondēšanas ierīču LBT mehānismam</w:t>
      </w:r>
    </w:p>
    <w:p w14:paraId="107E094F"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Šajā tabulā norādītas galotnes jaudas sliekšņvērtības LBT mehānismam, lai nodrošinātu tajā minēto radiosakaru dienestu aizsardzību.</w:t>
      </w:r>
    </w:p>
    <w:tbl>
      <w:tblPr>
        <w:tblStyle w:val="TableGrid"/>
        <w:tblW w:w="5000" w:type="pct"/>
        <w:tblLook w:val="04A0" w:firstRow="1" w:lastRow="0" w:firstColumn="1" w:lastColumn="0" w:noHBand="0" w:noVBand="1"/>
      </w:tblPr>
      <w:tblGrid>
        <w:gridCol w:w="3640"/>
        <w:gridCol w:w="6115"/>
        <w:gridCol w:w="4805"/>
      </w:tblGrid>
      <w:tr w:rsidR="000E0D7F" w:rsidRPr="000E0D7F" w14:paraId="2D027524" w14:textId="77777777" w:rsidTr="00B95A64">
        <w:tc>
          <w:tcPr>
            <w:tcW w:w="1250" w:type="pct"/>
          </w:tcPr>
          <w:p w14:paraId="4E37CB5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w:t>
            </w:r>
          </w:p>
        </w:tc>
        <w:tc>
          <w:tcPr>
            <w:tcW w:w="2100" w:type="pct"/>
          </w:tcPr>
          <w:p w14:paraId="4D81299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Nosakāmais radiosakaru dienests</w:t>
            </w:r>
          </w:p>
        </w:tc>
        <w:tc>
          <w:tcPr>
            <w:tcW w:w="1650" w:type="pct"/>
          </w:tcPr>
          <w:p w14:paraId="6F2657C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jaudas sliekšņvērtība</w:t>
            </w:r>
          </w:p>
        </w:tc>
      </w:tr>
      <w:tr w:rsidR="000E0D7F" w:rsidRPr="000E0D7F" w14:paraId="581FEC38" w14:textId="77777777" w:rsidTr="00B95A64">
        <w:tc>
          <w:tcPr>
            <w:tcW w:w="1250" w:type="pct"/>
          </w:tcPr>
          <w:p w14:paraId="5254A5B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1,215 &lt; f ≤ 1,4 GHz</w:t>
            </w:r>
          </w:p>
        </w:tc>
        <w:tc>
          <w:tcPr>
            <w:tcW w:w="2100" w:type="pct"/>
          </w:tcPr>
          <w:p w14:paraId="1465594F"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dienests</w:t>
            </w:r>
          </w:p>
        </w:tc>
        <w:tc>
          <w:tcPr>
            <w:tcW w:w="1650" w:type="pct"/>
          </w:tcPr>
          <w:p w14:paraId="0F1FF5A8"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 dBm/MHz</w:t>
            </w:r>
          </w:p>
        </w:tc>
      </w:tr>
      <w:tr w:rsidR="000E0D7F" w:rsidRPr="000E0D7F" w14:paraId="3B2F05AC" w14:textId="77777777" w:rsidTr="00B95A64">
        <w:tc>
          <w:tcPr>
            <w:tcW w:w="1250" w:type="pct"/>
          </w:tcPr>
          <w:p w14:paraId="5BB6176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1,61 &lt; f ≤ 1,66 GHz</w:t>
            </w:r>
          </w:p>
        </w:tc>
        <w:tc>
          <w:tcPr>
            <w:tcW w:w="2100" w:type="pct"/>
          </w:tcPr>
          <w:p w14:paraId="73ACBC4E"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Mobilais satelītu dienests</w:t>
            </w:r>
          </w:p>
        </w:tc>
        <w:tc>
          <w:tcPr>
            <w:tcW w:w="1650" w:type="pct"/>
          </w:tcPr>
          <w:p w14:paraId="44C10023"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–43 dBm/MHz</w:t>
            </w:r>
          </w:p>
        </w:tc>
      </w:tr>
      <w:tr w:rsidR="000E0D7F" w:rsidRPr="000E0D7F" w14:paraId="07147BA5" w14:textId="77777777" w:rsidTr="00B95A64">
        <w:tc>
          <w:tcPr>
            <w:tcW w:w="1250" w:type="pct"/>
          </w:tcPr>
          <w:p w14:paraId="15F971D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&lt; f ≤ 2,69 GHz</w:t>
            </w:r>
          </w:p>
        </w:tc>
        <w:tc>
          <w:tcPr>
            <w:tcW w:w="2100" w:type="pct"/>
          </w:tcPr>
          <w:p w14:paraId="1D916DEC"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Sauszemes mobilais dienests</w:t>
            </w:r>
          </w:p>
        </w:tc>
        <w:tc>
          <w:tcPr>
            <w:tcW w:w="1650" w:type="pct"/>
          </w:tcPr>
          <w:p w14:paraId="6F32B346"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 dBm/MHz</w:t>
            </w:r>
          </w:p>
        </w:tc>
      </w:tr>
      <w:tr w:rsidR="000E0D7F" w:rsidRPr="000E0D7F" w14:paraId="269920F5" w14:textId="77777777" w:rsidTr="00B95A64">
        <w:tc>
          <w:tcPr>
            <w:tcW w:w="1250" w:type="pct"/>
          </w:tcPr>
          <w:p w14:paraId="37D81C1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2,9 &lt; f ≤ 3,4 GHz</w:t>
            </w:r>
          </w:p>
        </w:tc>
        <w:tc>
          <w:tcPr>
            <w:tcW w:w="2100" w:type="pct"/>
          </w:tcPr>
          <w:p w14:paraId="78BB870F"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Radionoteikšanas dienests</w:t>
            </w:r>
          </w:p>
        </w:tc>
        <w:tc>
          <w:tcPr>
            <w:tcW w:w="1650" w:type="pct"/>
          </w:tcPr>
          <w:p w14:paraId="4D393453"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 dBm/MHz</w:t>
            </w:r>
          </w:p>
        </w:tc>
      </w:tr>
    </w:tbl>
    <w:p w14:paraId="5B921172" w14:textId="77777777" w:rsidR="002E009D" w:rsidRPr="000E0D7F" w:rsidRDefault="002E009D" w:rsidP="007752FA">
      <w:pPr>
        <w:spacing w:before="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prasības radara noteikšanai: pastāvīga klausīšanās un automātiska izslēgšanās 10 ms laikā attiecīgajā frekvenču joslā, ja tiek pārsniegta sliekšņvērtība (tabulā ar LBT mehānismu). Pirms raidītāja jaunas ieslēgšanās nepieciešams vismaz 12 s klusēšanas laiks ar pastāvīgu klausīšanos. Klusēšanas laiks, kurā aktīvs ir tikai LBT uztvērējs, jānodrošina arī pēc ierīces izslēgšanas.</w:t>
      </w:r>
    </w:p>
    <w:p w14:paraId="0DB43655"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12. Intelektisko transporta sistēmu (ITS) iekārtas</w:t>
      </w:r>
    </w:p>
    <w:p w14:paraId="55950E47" w14:textId="1C903D09" w:rsidR="002E009D" w:rsidRPr="000E0D7F" w:rsidRDefault="002E009D" w:rsidP="007752FA">
      <w:pPr>
        <w:spacing w:before="100" w:beforeAutospacing="1" w:after="100" w:afterAutospacing="1" w:line="240" w:lineRule="auto"/>
        <w:jc w:val="both"/>
        <w:rPr>
          <w:rFonts w:ascii="Times New Roman" w:hAnsi="Times New Roman" w:cs="Times New Roman"/>
          <w:sz w:val="24"/>
          <w:szCs w:val="24"/>
        </w:rPr>
      </w:pPr>
      <w:r w:rsidRPr="000E0D7F">
        <w:rPr>
          <w:rFonts w:ascii="Times New Roman" w:hAnsi="Times New Roman" w:cs="Times New Roman"/>
          <w:sz w:val="24"/>
          <w:szCs w:val="24"/>
        </w:rPr>
        <w:t xml:space="preserve">1) </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Intelektiskās transporta sistēmas</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 xml:space="preserve"> jeb </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ITS</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 xml:space="preserve"> ir sistēmu un pakalpojumu klāsts, kuru pamatā ir informācijas un sakaru tehnoloģijas, ieskaitot apstrādes, vadības, pozicionēšanas, sakaru un elektronikas tehnoloģijas, un kurus izmanto autotransporta sistēmā, pilsētas dzelzceļa transporta sistēmā vai abās iepriekšminētās sistēmās; </w:t>
      </w:r>
    </w:p>
    <w:p w14:paraId="5251AADC" w14:textId="287D0559" w:rsidR="002E009D" w:rsidRPr="000E0D7F" w:rsidRDefault="002E009D" w:rsidP="007752FA">
      <w:pPr>
        <w:spacing w:before="100" w:beforeAutospacing="1" w:after="100" w:afterAutospacing="1" w:line="240" w:lineRule="auto"/>
        <w:jc w:val="both"/>
        <w:rPr>
          <w:rFonts w:ascii="Times New Roman" w:hAnsi="Times New Roman" w:cs="Times New Roman"/>
          <w:sz w:val="24"/>
          <w:szCs w:val="24"/>
        </w:rPr>
      </w:pPr>
      <w:r w:rsidRPr="000E0D7F">
        <w:rPr>
          <w:rFonts w:ascii="Times New Roman" w:hAnsi="Times New Roman" w:cs="Times New Roman"/>
          <w:sz w:val="24"/>
          <w:szCs w:val="24"/>
        </w:rPr>
        <w:t xml:space="preserve">2) </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Ceļu satiksmes intelektiskās transporta sistēmas</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 xml:space="preserve"> jeb </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ceļu satiksmes ITS</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 xml:space="preserve"> ir intelektiskās transporta sistēmas, ko izmanto visiem autoceļu transporta veidiem (ietverot arī gadījumus, kad tās izmanto ārpus ceļa) un kas iespējo drošības sakarus starp transportlīdzekļiem (V2V) un starp infrastruktūru un transportlīdzekļiem (I2V). Pie ceļu satiksmes ITS pieskaita arī ITS, ko izmanto sliežu ceļu līnijām, kuras nav nodalītas no ceļu satiksmes vai gājēju satiksmes (piemēram, tramvajam un vieglajam dzelzceļam); </w:t>
      </w:r>
    </w:p>
    <w:p w14:paraId="2214976F" w14:textId="7527084C" w:rsidR="002E009D" w:rsidRPr="000E0D7F" w:rsidRDefault="002E009D" w:rsidP="007752FA">
      <w:pPr>
        <w:spacing w:before="100" w:beforeAutospacing="1" w:after="100" w:afterAutospacing="1" w:line="240" w:lineRule="auto"/>
        <w:jc w:val="both"/>
        <w:rPr>
          <w:rFonts w:ascii="Times New Roman" w:hAnsi="Times New Roman" w:cs="Times New Roman"/>
          <w:sz w:val="24"/>
          <w:szCs w:val="24"/>
        </w:rPr>
      </w:pPr>
      <w:r w:rsidRPr="000E0D7F">
        <w:rPr>
          <w:rFonts w:ascii="Times New Roman" w:hAnsi="Times New Roman" w:cs="Times New Roman"/>
          <w:sz w:val="24"/>
          <w:szCs w:val="24"/>
        </w:rPr>
        <w:t xml:space="preserve">3) </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Pilsētas dzelzceļa intelektiskās transporta sistēmas</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 xml:space="preserve"> jeb </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pilsētas dzelzceļa ITS</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 xml:space="preserve"> ir intelektiskās transporta sistēmas, ko izmanto no ceļu satiksmes un gājēju satiksmes nodalītās pilsētas vai piepilsētas dzelzceļa līnijās, kurās satiksmi pastāvīgi virza vismaz viena vadības un pārvaldības sistēma; </w:t>
      </w:r>
    </w:p>
    <w:p w14:paraId="0B024B2E" w14:textId="74609A7E" w:rsidR="002E009D" w:rsidRPr="000E0D7F" w:rsidRDefault="002E009D" w:rsidP="007752FA">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0E0D7F">
        <w:rPr>
          <w:rFonts w:ascii="Times New Roman" w:hAnsi="Times New Roman" w:cs="Times New Roman"/>
          <w:sz w:val="24"/>
          <w:szCs w:val="24"/>
        </w:rPr>
        <w:t xml:space="preserve">4) </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vidējā ekvivalentā izotropiski izstarotā jauda</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 xml:space="preserve"> jeb </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vidējā EIRP</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 xml:space="preserve"> ir EIRP šaltsraidē, kas atbilst augstākajai jaudai.</w:t>
      </w:r>
    </w:p>
    <w:p w14:paraId="720ACC9E"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12.1. Tehniskās prasības</w:t>
      </w:r>
    </w:p>
    <w:tbl>
      <w:tblPr>
        <w:tblStyle w:val="TableGrid"/>
        <w:tblW w:w="5000" w:type="pct"/>
        <w:tblLook w:val="04A0" w:firstRow="1" w:lastRow="0" w:firstColumn="1" w:lastColumn="0" w:noHBand="0" w:noVBand="1"/>
      </w:tblPr>
      <w:tblGrid>
        <w:gridCol w:w="3057"/>
        <w:gridCol w:w="3058"/>
        <w:gridCol w:w="3058"/>
        <w:gridCol w:w="5387"/>
      </w:tblGrid>
      <w:tr w:rsidR="000E0D7F" w:rsidRPr="000E0D7F" w14:paraId="7D05E2D5" w14:textId="77777777" w:rsidTr="00B95A64">
        <w:tc>
          <w:tcPr>
            <w:tcW w:w="1050" w:type="pct"/>
          </w:tcPr>
          <w:p w14:paraId="2358D05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 GHz</w:t>
            </w:r>
          </w:p>
        </w:tc>
        <w:tc>
          <w:tcPr>
            <w:tcW w:w="1050" w:type="pct"/>
          </w:tcPr>
          <w:p w14:paraId="213D9F0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Maksimālais spektrālais jaudas blīvums (vidējā e.i.r.p.)</w:t>
            </w:r>
          </w:p>
        </w:tc>
        <w:tc>
          <w:tcPr>
            <w:tcW w:w="1050" w:type="pct"/>
          </w:tcPr>
          <w:p w14:paraId="540BA2D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kopējā pārraides jauda (vidējā e.i.r.p.)</w:t>
            </w:r>
          </w:p>
        </w:tc>
        <w:tc>
          <w:tcPr>
            <w:tcW w:w="1850" w:type="pct"/>
          </w:tcPr>
          <w:p w14:paraId="5D7217B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Kanāla piekļuves un lietošanas noteikumi</w:t>
            </w:r>
          </w:p>
        </w:tc>
      </w:tr>
      <w:tr w:rsidR="000E0D7F" w:rsidRPr="000E0D7F" w14:paraId="3285E0F8" w14:textId="77777777" w:rsidTr="00B95A64">
        <w:tc>
          <w:tcPr>
            <w:tcW w:w="1050" w:type="pct"/>
          </w:tcPr>
          <w:p w14:paraId="65DC0D8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5875–5935 MHz</w:t>
            </w:r>
          </w:p>
        </w:tc>
        <w:tc>
          <w:tcPr>
            <w:tcW w:w="1050" w:type="pct"/>
          </w:tcPr>
          <w:p w14:paraId="45FFA92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23 (dBm/MHz)</w:t>
            </w:r>
          </w:p>
        </w:tc>
        <w:tc>
          <w:tcPr>
            <w:tcW w:w="1050" w:type="pct"/>
          </w:tcPr>
          <w:p w14:paraId="7C09A82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33 (dBm) ar raidīšanas jaudas kontroles (TPC) diapazonu vismaz 30 dB</w:t>
            </w:r>
          </w:p>
        </w:tc>
        <w:tc>
          <w:tcPr>
            <w:tcW w:w="1850" w:type="pct"/>
          </w:tcPr>
          <w:p w14:paraId="19845EE6" w14:textId="7F589481"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Tehniskās prasības šo noteikumu 2.</w:t>
            </w:r>
            <w:r w:rsidR="00F42A04"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pielikuma 28.</w:t>
            </w:r>
            <w:r w:rsidR="00E02698" w:rsidRPr="000E0D7F">
              <w:rPr>
                <w:rFonts w:ascii="Times New Roman" w:eastAsia="Times New Roman" w:hAnsi="Times New Roman" w:cs="Times New Roman"/>
                <w:sz w:val="24"/>
                <w:szCs w:val="24"/>
                <w:lang w:eastAsia="lv-LV"/>
              </w:rPr>
              <w:t xml:space="preserve"> punktā </w:t>
            </w:r>
            <w:r w:rsidR="00784817" w:rsidRPr="000E0D7F">
              <w:rPr>
                <w:rFonts w:ascii="Times New Roman" w:hAnsi="Times New Roman" w:cs="Times New Roman"/>
                <w:sz w:val="24"/>
                <w:szCs w:val="24"/>
              </w:rPr>
              <w:t>"</w:t>
            </w:r>
            <w:r w:rsidRPr="000E0D7F">
              <w:rPr>
                <w:rFonts w:ascii="Times New Roman" w:eastAsia="Times New Roman" w:hAnsi="Times New Roman" w:cs="Times New Roman"/>
                <w:sz w:val="24"/>
                <w:szCs w:val="24"/>
                <w:lang w:eastAsia="lv-LV"/>
              </w:rPr>
              <w:t>LM-5900</w:t>
            </w:r>
            <w:r w:rsidR="00784817" w:rsidRPr="000E0D7F">
              <w:rPr>
                <w:rFonts w:ascii="Times New Roman" w:hAnsi="Times New Roman" w:cs="Times New Roman"/>
                <w:sz w:val="24"/>
                <w:szCs w:val="24"/>
              </w:rPr>
              <w:t>"</w:t>
            </w:r>
            <w:r w:rsidRPr="000E0D7F">
              <w:rPr>
                <w:rFonts w:ascii="Times New Roman" w:eastAsia="Times New Roman" w:hAnsi="Times New Roman" w:cs="Times New Roman"/>
                <w:sz w:val="24"/>
                <w:szCs w:val="24"/>
                <w:lang w:eastAsia="lv-LV"/>
              </w:rPr>
              <w:t>.</w:t>
            </w:r>
          </w:p>
          <w:p w14:paraId="5F67F744" w14:textId="1129FB03" w:rsidR="002E009D" w:rsidRPr="000E0D7F" w:rsidRDefault="002E009D" w:rsidP="00AA7066">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informācija atbilstoši šo noteikumu 4.</w:t>
            </w:r>
            <w:r w:rsidR="00593674" w:rsidRPr="000E0D7F">
              <w:rPr>
                <w:rFonts w:ascii="Times New Roman" w:eastAsia="Times New Roman" w:hAnsi="Times New Roman" w:cs="Times New Roman"/>
                <w:sz w:val="24"/>
                <w:szCs w:val="24"/>
                <w:lang w:eastAsia="lv-LV"/>
              </w:rPr>
              <w:t> </w:t>
            </w:r>
            <w:r w:rsidRPr="000E0D7F">
              <w:rPr>
                <w:rFonts w:ascii="Times New Roman" w:eastAsia="Times New Roman" w:hAnsi="Times New Roman" w:cs="Times New Roman"/>
                <w:sz w:val="24"/>
                <w:szCs w:val="24"/>
                <w:lang w:eastAsia="lv-LV"/>
              </w:rPr>
              <w:t>pielikuma 1.38. apakšpunktā norādītā lēmuma pielikumam</w:t>
            </w:r>
          </w:p>
        </w:tc>
      </w:tr>
    </w:tbl>
    <w:p w14:paraId="551447D5"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13. Mobilie sakari gaisa kuģī (MCA)</w:t>
      </w:r>
    </w:p>
    <w:p w14:paraId="7EB0DD56" w14:textId="1EB01A69" w:rsidR="00D62340" w:rsidRPr="000E0D7F" w:rsidRDefault="00C34445" w:rsidP="007752FA">
      <w:pPr>
        <w:jc w:val="both"/>
        <w:rPr>
          <w:rFonts w:ascii="Times New Roman" w:eastAsiaTheme="minorHAnsi" w:hAnsi="Times New Roman" w:cs="Times New Roman"/>
          <w:sz w:val="24"/>
          <w:szCs w:val="24"/>
        </w:rPr>
      </w:pPr>
      <w:r w:rsidRPr="000E0D7F">
        <w:rPr>
          <w:rFonts w:ascii="Times New Roman" w:hAnsi="Times New Roman" w:cs="Times New Roman"/>
          <w:sz w:val="24"/>
          <w:szCs w:val="24"/>
        </w:rPr>
        <w:t xml:space="preserve">1) </w:t>
      </w:r>
      <w:r w:rsidR="00784817" w:rsidRPr="000E0D7F">
        <w:rPr>
          <w:rFonts w:ascii="Times New Roman" w:hAnsi="Times New Roman" w:cs="Times New Roman"/>
          <w:sz w:val="24"/>
          <w:szCs w:val="24"/>
        </w:rPr>
        <w:t>"</w:t>
      </w:r>
      <w:r w:rsidR="00DD32FE" w:rsidRPr="000E0D7F">
        <w:rPr>
          <w:rFonts w:ascii="Times New Roman" w:hAnsi="Times New Roman" w:cs="Times New Roman"/>
          <w:sz w:val="24"/>
          <w:szCs w:val="24"/>
        </w:rPr>
        <w:t>M</w:t>
      </w:r>
      <w:r w:rsidR="00D62340" w:rsidRPr="000E0D7F">
        <w:rPr>
          <w:rFonts w:ascii="Times New Roman" w:hAnsi="Times New Roman" w:cs="Times New Roman"/>
          <w:sz w:val="24"/>
          <w:szCs w:val="24"/>
        </w:rPr>
        <w:t>obilo sakaru pakalpojumi gaisakuģos (MCA pakalpojumi)</w:t>
      </w:r>
      <w:r w:rsidR="00784817" w:rsidRPr="000E0D7F">
        <w:rPr>
          <w:rFonts w:ascii="Times New Roman" w:hAnsi="Times New Roman" w:cs="Times New Roman"/>
          <w:sz w:val="24"/>
          <w:szCs w:val="24"/>
        </w:rPr>
        <w:t>"</w:t>
      </w:r>
      <w:r w:rsidR="00D62340" w:rsidRPr="000E0D7F">
        <w:rPr>
          <w:rFonts w:ascii="Times New Roman" w:hAnsi="Times New Roman" w:cs="Times New Roman"/>
          <w:sz w:val="24"/>
          <w:szCs w:val="24"/>
        </w:rPr>
        <w:t xml:space="preserve"> ir elektronisko sakaru pakalpojumi, ko sniedz uzņēmums, lai aviosabiedrību pasažieriem dotu iespēju lidojuma laikā izmantot publisko sakaru tīklus, neveidojot tiešu savienojumu ar zemes mobilajiem tīkliem; </w:t>
      </w:r>
    </w:p>
    <w:p w14:paraId="62282F11" w14:textId="381A42B1" w:rsidR="00D62340" w:rsidRPr="000E0D7F" w:rsidRDefault="00D62340" w:rsidP="007752FA">
      <w:pPr>
        <w:jc w:val="both"/>
        <w:rPr>
          <w:rFonts w:ascii="Times New Roman" w:hAnsi="Times New Roman" w:cs="Times New Roman"/>
          <w:sz w:val="24"/>
          <w:szCs w:val="24"/>
        </w:rPr>
      </w:pPr>
      <w:r w:rsidRPr="000E0D7F">
        <w:rPr>
          <w:rFonts w:ascii="Times New Roman" w:hAnsi="Times New Roman" w:cs="Times New Roman"/>
          <w:sz w:val="24"/>
          <w:szCs w:val="24"/>
        </w:rPr>
        <w:t xml:space="preserve">2) </w:t>
      </w:r>
      <w:r w:rsidR="00784817" w:rsidRPr="000E0D7F">
        <w:rPr>
          <w:rFonts w:ascii="Times New Roman" w:hAnsi="Times New Roman" w:cs="Times New Roman"/>
          <w:sz w:val="24"/>
          <w:szCs w:val="24"/>
        </w:rPr>
        <w:t>"</w:t>
      </w:r>
      <w:r w:rsidR="00D57FE6" w:rsidRPr="000E0D7F">
        <w:rPr>
          <w:rFonts w:ascii="Times New Roman" w:hAnsi="Times New Roman" w:cs="Times New Roman"/>
          <w:sz w:val="24"/>
          <w:szCs w:val="24"/>
        </w:rPr>
        <w:t xml:space="preserve">uz </w:t>
      </w:r>
      <w:r w:rsidRPr="000E0D7F">
        <w:rPr>
          <w:rFonts w:ascii="Times New Roman" w:hAnsi="Times New Roman" w:cs="Times New Roman"/>
          <w:sz w:val="24"/>
          <w:szCs w:val="24"/>
        </w:rPr>
        <w:t>beztraucējumu un bezaizsardzības pamata</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 xml:space="preserve"> nozīmē to, ka nedrīkst radīt kaitīgus traucējumus jebkuram radiosakaru dienestam un nedrīkst pieprasīt šo iekārtu aizsardzību no kaitīgiem traucējumiem, ko rada radiosakaru dienesti; </w:t>
      </w:r>
    </w:p>
    <w:p w14:paraId="3AA27EB6" w14:textId="562C889C" w:rsidR="00D62340" w:rsidRPr="000E0D7F" w:rsidRDefault="00D62340" w:rsidP="007752FA">
      <w:pPr>
        <w:jc w:val="both"/>
        <w:rPr>
          <w:rFonts w:ascii="Times New Roman" w:hAnsi="Times New Roman" w:cs="Times New Roman"/>
          <w:sz w:val="24"/>
          <w:szCs w:val="24"/>
        </w:rPr>
      </w:pPr>
      <w:r w:rsidRPr="000E0D7F">
        <w:rPr>
          <w:rFonts w:ascii="Times New Roman" w:hAnsi="Times New Roman" w:cs="Times New Roman"/>
          <w:sz w:val="24"/>
          <w:szCs w:val="24"/>
        </w:rPr>
        <w:t xml:space="preserve">3) </w:t>
      </w:r>
      <w:r w:rsidR="00784817" w:rsidRPr="000E0D7F">
        <w:rPr>
          <w:rFonts w:ascii="Times New Roman" w:hAnsi="Times New Roman" w:cs="Times New Roman"/>
          <w:sz w:val="24"/>
          <w:szCs w:val="24"/>
        </w:rPr>
        <w:t>"</w:t>
      </w:r>
      <w:r w:rsidR="00D57FE6" w:rsidRPr="000E0D7F">
        <w:rPr>
          <w:rFonts w:ascii="Times New Roman" w:hAnsi="Times New Roman" w:cs="Times New Roman"/>
          <w:sz w:val="24"/>
          <w:szCs w:val="24"/>
        </w:rPr>
        <w:t xml:space="preserve">gaisakuģa </w:t>
      </w:r>
      <w:r w:rsidRPr="000E0D7F">
        <w:rPr>
          <w:rFonts w:ascii="Times New Roman" w:hAnsi="Times New Roman" w:cs="Times New Roman"/>
          <w:sz w:val="24"/>
          <w:szCs w:val="24"/>
        </w:rPr>
        <w:t>bāzes raiduztvērēja stacija (gaisakuģa BTS)</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 xml:space="preserve"> ir viena vai vairākas mobilo sakaru stacijas, kas atrodas gaisakuģī un darbojas </w:t>
      </w:r>
      <w:r w:rsidR="00BC7938" w:rsidRPr="000E0D7F">
        <w:rPr>
          <w:rFonts w:ascii="Times New Roman" w:hAnsi="Times New Roman" w:cs="Times New Roman"/>
          <w:sz w:val="24"/>
          <w:szCs w:val="24"/>
        </w:rPr>
        <w:t xml:space="preserve">šā </w:t>
      </w:r>
      <w:r w:rsidRPr="000E0D7F">
        <w:rPr>
          <w:rFonts w:ascii="Times New Roman" w:hAnsi="Times New Roman" w:cs="Times New Roman"/>
          <w:sz w:val="24"/>
          <w:szCs w:val="24"/>
        </w:rPr>
        <w:t xml:space="preserve">pielikuma </w:t>
      </w:r>
      <w:r w:rsidR="00BC7938" w:rsidRPr="000E0D7F">
        <w:rPr>
          <w:rFonts w:ascii="Times New Roman" w:hAnsi="Times New Roman" w:cs="Times New Roman"/>
          <w:sz w:val="24"/>
          <w:szCs w:val="24"/>
        </w:rPr>
        <w:t xml:space="preserve">13. punkta </w:t>
      </w:r>
      <w:r w:rsidRPr="000E0D7F">
        <w:rPr>
          <w:rFonts w:ascii="Times New Roman" w:hAnsi="Times New Roman" w:cs="Times New Roman"/>
          <w:sz w:val="24"/>
          <w:szCs w:val="24"/>
        </w:rPr>
        <w:t>1.</w:t>
      </w:r>
      <w:r w:rsidR="00F42A04" w:rsidRPr="000E0D7F">
        <w:rPr>
          <w:rFonts w:ascii="Times New Roman" w:hAnsi="Times New Roman" w:cs="Times New Roman"/>
          <w:sz w:val="24"/>
          <w:szCs w:val="24"/>
        </w:rPr>
        <w:t> </w:t>
      </w:r>
      <w:r w:rsidRPr="000E0D7F">
        <w:rPr>
          <w:rFonts w:ascii="Times New Roman" w:hAnsi="Times New Roman" w:cs="Times New Roman"/>
          <w:sz w:val="24"/>
          <w:szCs w:val="24"/>
        </w:rPr>
        <w:t xml:space="preserve">tabulā dotajās frekvenču joslās un sistēmās; </w:t>
      </w:r>
    </w:p>
    <w:p w14:paraId="06E3D64D" w14:textId="5331802D" w:rsidR="00D62340" w:rsidRPr="000E0D7F" w:rsidRDefault="00D62340" w:rsidP="007752FA">
      <w:pPr>
        <w:jc w:val="both"/>
        <w:rPr>
          <w:rFonts w:ascii="Times New Roman" w:hAnsi="Times New Roman" w:cs="Times New Roman"/>
          <w:sz w:val="24"/>
          <w:szCs w:val="24"/>
        </w:rPr>
      </w:pPr>
      <w:r w:rsidRPr="000E0D7F">
        <w:rPr>
          <w:rFonts w:ascii="Times New Roman" w:hAnsi="Times New Roman" w:cs="Times New Roman"/>
          <w:sz w:val="24"/>
          <w:szCs w:val="24"/>
        </w:rPr>
        <w:t xml:space="preserve">4) </w:t>
      </w:r>
      <w:r w:rsidR="00784817" w:rsidRPr="000E0D7F">
        <w:rPr>
          <w:rFonts w:ascii="Times New Roman" w:hAnsi="Times New Roman" w:cs="Times New Roman"/>
          <w:sz w:val="24"/>
          <w:szCs w:val="24"/>
        </w:rPr>
        <w:t>"</w:t>
      </w:r>
      <w:r w:rsidR="00D57FE6" w:rsidRPr="000E0D7F">
        <w:rPr>
          <w:rFonts w:ascii="Times New Roman" w:hAnsi="Times New Roman" w:cs="Times New Roman"/>
          <w:sz w:val="24"/>
          <w:szCs w:val="24"/>
        </w:rPr>
        <w:t xml:space="preserve">tīkla </w:t>
      </w:r>
      <w:r w:rsidRPr="000E0D7F">
        <w:rPr>
          <w:rFonts w:ascii="Times New Roman" w:hAnsi="Times New Roman" w:cs="Times New Roman"/>
          <w:sz w:val="24"/>
          <w:szCs w:val="24"/>
        </w:rPr>
        <w:t>vadības bloks (NCU)</w:t>
      </w:r>
      <w:r w:rsidR="00784817" w:rsidRPr="000E0D7F">
        <w:rPr>
          <w:rFonts w:ascii="Times New Roman" w:hAnsi="Times New Roman" w:cs="Times New Roman"/>
          <w:sz w:val="24"/>
          <w:szCs w:val="24"/>
        </w:rPr>
        <w:t>"</w:t>
      </w:r>
      <w:r w:rsidRPr="000E0D7F">
        <w:rPr>
          <w:rFonts w:ascii="Times New Roman" w:hAnsi="Times New Roman" w:cs="Times New Roman"/>
          <w:sz w:val="24"/>
          <w:szCs w:val="24"/>
        </w:rPr>
        <w:t xml:space="preserve"> ir iekārta, kas uzstādāma gaisakuģī un kas, paaugstinot trokšņu minimālo līmeni salonā mobilo sakaru uztveršanas frekvenču joslās, nodrošina, ka salonā nav uztverami </w:t>
      </w:r>
      <w:r w:rsidR="00BC7938" w:rsidRPr="000E0D7F">
        <w:rPr>
          <w:rFonts w:ascii="Times New Roman" w:hAnsi="Times New Roman" w:cs="Times New Roman"/>
          <w:sz w:val="24"/>
          <w:szCs w:val="24"/>
        </w:rPr>
        <w:t xml:space="preserve">šā </w:t>
      </w:r>
      <w:r w:rsidRPr="000E0D7F">
        <w:rPr>
          <w:rFonts w:ascii="Times New Roman" w:hAnsi="Times New Roman" w:cs="Times New Roman"/>
          <w:sz w:val="24"/>
          <w:szCs w:val="24"/>
        </w:rPr>
        <w:t xml:space="preserve">pielikuma </w:t>
      </w:r>
      <w:r w:rsidR="00BC7938" w:rsidRPr="000E0D7F">
        <w:rPr>
          <w:rFonts w:ascii="Times New Roman" w:hAnsi="Times New Roman" w:cs="Times New Roman"/>
          <w:sz w:val="24"/>
          <w:szCs w:val="24"/>
        </w:rPr>
        <w:t xml:space="preserve">13. punkta </w:t>
      </w:r>
      <w:r w:rsidRPr="000E0D7F">
        <w:rPr>
          <w:rFonts w:ascii="Times New Roman" w:hAnsi="Times New Roman" w:cs="Times New Roman"/>
          <w:sz w:val="24"/>
          <w:szCs w:val="24"/>
        </w:rPr>
        <w:t>2. tabulā minēto uz zemes izvietoto mobilo elektronisko sakaru sistēmu raidītie signāli.</w:t>
      </w:r>
    </w:p>
    <w:p w14:paraId="0614A9FF" w14:textId="0ADD42F8"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13.1. MCA pakalpojumos atļautās frekvenču joslas un sistēmas</w:t>
      </w:r>
    </w:p>
    <w:p w14:paraId="61CA5987" w14:textId="77777777" w:rsidR="002E009D" w:rsidRPr="000E0D7F" w:rsidRDefault="002E009D" w:rsidP="007752FA">
      <w:pPr>
        <w:spacing w:after="120" w:line="240" w:lineRule="auto"/>
        <w:jc w:val="right"/>
        <w:rPr>
          <w:rFonts w:ascii="Times New Roman" w:eastAsia="Times New Roman" w:hAnsi="Times New Roman" w:cs="Times New Roman"/>
          <w:i/>
          <w:iCs/>
          <w:sz w:val="24"/>
          <w:szCs w:val="24"/>
          <w:lang w:eastAsia="lv-LV"/>
        </w:rPr>
      </w:pPr>
      <w:r w:rsidRPr="000E0D7F">
        <w:rPr>
          <w:rFonts w:ascii="Times New Roman" w:eastAsia="Times New Roman" w:hAnsi="Times New Roman" w:cs="Times New Roman"/>
          <w:i/>
          <w:iCs/>
          <w:sz w:val="24"/>
          <w:szCs w:val="24"/>
          <w:lang w:eastAsia="lv-LV"/>
        </w:rPr>
        <w:t>1. tabula</w:t>
      </w:r>
    </w:p>
    <w:tbl>
      <w:tblPr>
        <w:tblStyle w:val="TableGrid"/>
        <w:tblW w:w="5000" w:type="pct"/>
        <w:tblLook w:val="04A0" w:firstRow="1" w:lastRow="0" w:firstColumn="1" w:lastColumn="0" w:noHBand="0" w:noVBand="1"/>
      </w:tblPr>
      <w:tblGrid>
        <w:gridCol w:w="3494"/>
        <w:gridCol w:w="4368"/>
        <w:gridCol w:w="6698"/>
      </w:tblGrid>
      <w:tr w:rsidR="000E0D7F" w:rsidRPr="000E0D7F" w14:paraId="1FC880BE" w14:textId="77777777" w:rsidTr="00B95A64">
        <w:tc>
          <w:tcPr>
            <w:tcW w:w="1200" w:type="pct"/>
          </w:tcPr>
          <w:p w14:paraId="2AD96B3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Veids</w:t>
            </w:r>
          </w:p>
        </w:tc>
        <w:tc>
          <w:tcPr>
            <w:tcW w:w="1500" w:type="pct"/>
          </w:tcPr>
          <w:p w14:paraId="71F3927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Frekvence</w:t>
            </w:r>
          </w:p>
        </w:tc>
        <w:tc>
          <w:tcPr>
            <w:tcW w:w="2300" w:type="pct"/>
          </w:tcPr>
          <w:p w14:paraId="2845FB5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Sistēma</w:t>
            </w:r>
          </w:p>
        </w:tc>
      </w:tr>
      <w:tr w:rsidR="000E0D7F" w:rsidRPr="000E0D7F" w14:paraId="662D9AEE" w14:textId="77777777" w:rsidTr="00B95A64">
        <w:tc>
          <w:tcPr>
            <w:tcW w:w="1200" w:type="pct"/>
          </w:tcPr>
          <w:p w14:paraId="69FFB2B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GSM 1800</w:t>
            </w:r>
          </w:p>
        </w:tc>
        <w:tc>
          <w:tcPr>
            <w:tcW w:w="1500" w:type="pct"/>
          </w:tcPr>
          <w:p w14:paraId="1178117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1710–1785 MHz (augšuplīnija)</w:t>
            </w:r>
            <w:r w:rsidRPr="000E0D7F">
              <w:rPr>
                <w:rFonts w:ascii="Times New Roman" w:eastAsia="Times New Roman" w:hAnsi="Times New Roman" w:cs="Times New Roman"/>
                <w:sz w:val="24"/>
                <w:szCs w:val="24"/>
                <w:lang w:eastAsia="lv-LV"/>
              </w:rPr>
              <w:br/>
              <w:t>1805–1880 MHz (lejuplīnija)</w:t>
            </w:r>
          </w:p>
        </w:tc>
        <w:tc>
          <w:tcPr>
            <w:tcW w:w="2300" w:type="pct"/>
          </w:tcPr>
          <w:p w14:paraId="4641D24C" w14:textId="762B8ECD"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GSM, kas atbilst šo noteikumu 4. pielikuma </w:t>
            </w:r>
            <w:r w:rsidR="00383969" w:rsidRPr="000E0D7F">
              <w:rPr>
                <w:rFonts w:ascii="Times New Roman" w:eastAsia="Times New Roman" w:hAnsi="Times New Roman" w:cs="Times New Roman"/>
                <w:sz w:val="24"/>
                <w:szCs w:val="24"/>
                <w:lang w:eastAsia="lv-LV"/>
              </w:rPr>
              <w:t xml:space="preserve">1.46. apakšpunktā </w:t>
            </w:r>
            <w:r w:rsidRPr="000E0D7F">
              <w:rPr>
                <w:rFonts w:ascii="Times New Roman" w:eastAsia="Times New Roman" w:hAnsi="Times New Roman" w:cs="Times New Roman"/>
                <w:sz w:val="24"/>
                <w:szCs w:val="24"/>
                <w:lang w:eastAsia="lv-LV"/>
              </w:rPr>
              <w:t>norādītā lēmuma pielikuma 1. punkta 1. tabulā noteiktajam</w:t>
            </w:r>
          </w:p>
        </w:tc>
      </w:tr>
      <w:tr w:rsidR="000E0D7F" w:rsidRPr="000E0D7F" w14:paraId="083CC479" w14:textId="77777777" w:rsidTr="00B95A64">
        <w:tc>
          <w:tcPr>
            <w:tcW w:w="1200" w:type="pct"/>
          </w:tcPr>
          <w:p w14:paraId="7E9D76D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UMTS 2100 (FDD)</w:t>
            </w:r>
          </w:p>
        </w:tc>
        <w:tc>
          <w:tcPr>
            <w:tcW w:w="1500" w:type="pct"/>
          </w:tcPr>
          <w:p w14:paraId="79E458B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1920–1980 MHz (augšuplīnija)</w:t>
            </w:r>
            <w:r w:rsidRPr="000E0D7F">
              <w:rPr>
                <w:rFonts w:ascii="Times New Roman" w:eastAsia="Times New Roman" w:hAnsi="Times New Roman" w:cs="Times New Roman"/>
                <w:sz w:val="24"/>
                <w:szCs w:val="24"/>
                <w:lang w:eastAsia="lv-LV"/>
              </w:rPr>
              <w:br/>
              <w:t>2110–2170 MHz (lejuplīnija)</w:t>
            </w:r>
          </w:p>
        </w:tc>
        <w:tc>
          <w:tcPr>
            <w:tcW w:w="2300" w:type="pct"/>
          </w:tcPr>
          <w:p w14:paraId="482D2DA4" w14:textId="6A3DDE80"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UMTS, kas atbilst šo noteikumu 4. pielikuma </w:t>
            </w:r>
            <w:r w:rsidR="00383969" w:rsidRPr="000E0D7F">
              <w:rPr>
                <w:rFonts w:ascii="Times New Roman" w:eastAsia="Times New Roman" w:hAnsi="Times New Roman" w:cs="Times New Roman"/>
                <w:sz w:val="24"/>
                <w:szCs w:val="24"/>
                <w:lang w:eastAsia="lv-LV"/>
              </w:rPr>
              <w:t xml:space="preserve">1.46. apakšpunktā </w:t>
            </w:r>
            <w:r w:rsidRPr="000E0D7F">
              <w:rPr>
                <w:rFonts w:ascii="Times New Roman" w:eastAsia="Times New Roman" w:hAnsi="Times New Roman" w:cs="Times New Roman"/>
                <w:sz w:val="24"/>
                <w:szCs w:val="24"/>
                <w:lang w:eastAsia="lv-LV"/>
              </w:rPr>
              <w:t>norādītā lēmuma pielikuma 1. punkta 1. tabulā noteiktajam</w:t>
            </w:r>
          </w:p>
        </w:tc>
      </w:tr>
      <w:tr w:rsidR="000E0D7F" w:rsidRPr="000E0D7F" w14:paraId="2C517976" w14:textId="77777777" w:rsidTr="00B95A64">
        <w:tc>
          <w:tcPr>
            <w:tcW w:w="1200" w:type="pct"/>
          </w:tcPr>
          <w:p w14:paraId="1E4A0BE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LTE 1800 (FDD)</w:t>
            </w:r>
          </w:p>
        </w:tc>
        <w:tc>
          <w:tcPr>
            <w:tcW w:w="1500" w:type="pct"/>
          </w:tcPr>
          <w:p w14:paraId="19B794B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1710–1785 MHz (augšuplīnija)</w:t>
            </w:r>
            <w:r w:rsidRPr="000E0D7F">
              <w:rPr>
                <w:rFonts w:ascii="Times New Roman" w:eastAsia="Times New Roman" w:hAnsi="Times New Roman" w:cs="Times New Roman"/>
                <w:sz w:val="24"/>
                <w:szCs w:val="24"/>
                <w:lang w:eastAsia="lv-LV"/>
              </w:rPr>
              <w:br/>
              <w:t>1805–1880 MHz (lejuplīnija)</w:t>
            </w:r>
          </w:p>
        </w:tc>
        <w:tc>
          <w:tcPr>
            <w:tcW w:w="2300" w:type="pct"/>
          </w:tcPr>
          <w:p w14:paraId="32D18E6B" w14:textId="236FC29C"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LTE, kas atbilst šo noteikumu 4. pielikuma </w:t>
            </w:r>
            <w:r w:rsidR="00383969" w:rsidRPr="000E0D7F">
              <w:rPr>
                <w:rFonts w:ascii="Times New Roman" w:eastAsia="Times New Roman" w:hAnsi="Times New Roman" w:cs="Times New Roman"/>
                <w:sz w:val="24"/>
                <w:szCs w:val="24"/>
                <w:lang w:eastAsia="lv-LV"/>
              </w:rPr>
              <w:t xml:space="preserve">1.46. apakšpunktā </w:t>
            </w:r>
            <w:r w:rsidRPr="000E0D7F">
              <w:rPr>
                <w:rFonts w:ascii="Times New Roman" w:eastAsia="Times New Roman" w:hAnsi="Times New Roman" w:cs="Times New Roman"/>
                <w:sz w:val="24"/>
                <w:szCs w:val="24"/>
                <w:lang w:eastAsia="lv-LV"/>
              </w:rPr>
              <w:t>norādītā lēmuma pielikuma 1. punkta 1. tabulā noteiktajam</w:t>
            </w:r>
          </w:p>
        </w:tc>
      </w:tr>
      <w:tr w:rsidR="000E0D7F" w:rsidRPr="000E0D7F" w14:paraId="5A717EF9" w14:textId="77777777" w:rsidTr="00B95A64">
        <w:tc>
          <w:tcPr>
            <w:tcW w:w="1200" w:type="pct"/>
          </w:tcPr>
          <w:p w14:paraId="4CAD6E7F" w14:textId="1A19A483" w:rsidR="002E009D" w:rsidRPr="000E0D7F" w:rsidRDefault="00B731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5G NR ne</w:t>
            </w:r>
            <w:r w:rsidR="00F43BBF"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AAS</w:t>
            </w:r>
          </w:p>
        </w:tc>
        <w:tc>
          <w:tcPr>
            <w:tcW w:w="1500" w:type="pct"/>
          </w:tcPr>
          <w:p w14:paraId="3474D4AE" w14:textId="11618C77" w:rsidR="002E009D" w:rsidRPr="000E0D7F" w:rsidRDefault="00941FA8"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1710–1785 MHz (augšuplīnija)</w:t>
            </w:r>
            <w:r w:rsidRPr="000E0D7F">
              <w:rPr>
                <w:rFonts w:ascii="Times New Roman" w:eastAsia="Times New Roman" w:hAnsi="Times New Roman" w:cs="Times New Roman"/>
                <w:sz w:val="24"/>
                <w:szCs w:val="24"/>
                <w:lang w:eastAsia="lv-LV"/>
              </w:rPr>
              <w:br/>
              <w:t>1805–1880 MHz (lejuplīnija)</w:t>
            </w:r>
          </w:p>
        </w:tc>
        <w:tc>
          <w:tcPr>
            <w:tcW w:w="2300" w:type="pct"/>
          </w:tcPr>
          <w:p w14:paraId="010FE930" w14:textId="395041E4" w:rsidR="002E009D" w:rsidRPr="000E0D7F" w:rsidRDefault="00F4002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5G NR ne</w:t>
            </w:r>
            <w:r w:rsidR="00F43BBF"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 xml:space="preserve">AAS, kas atbilst </w:t>
            </w:r>
            <w:r w:rsidR="00AA7066" w:rsidRPr="000E0D7F">
              <w:rPr>
                <w:rFonts w:ascii="Times New Roman" w:eastAsia="Times New Roman" w:hAnsi="Times New Roman" w:cs="Times New Roman"/>
                <w:sz w:val="24"/>
                <w:szCs w:val="24"/>
                <w:lang w:eastAsia="lv-LV"/>
              </w:rPr>
              <w:t xml:space="preserve">šo noteikumu </w:t>
            </w:r>
            <w:r w:rsidR="00CD27E0" w:rsidRPr="000E0D7F">
              <w:rPr>
                <w:rFonts w:ascii="Times New Roman" w:eastAsia="Times New Roman" w:hAnsi="Times New Roman" w:cs="Times New Roman"/>
                <w:sz w:val="24"/>
                <w:szCs w:val="24"/>
                <w:lang w:eastAsia="lv-LV"/>
              </w:rPr>
              <w:t>4. pielikuma 1.</w:t>
            </w:r>
            <w:r w:rsidR="00CA6FFB" w:rsidRPr="000E0D7F">
              <w:rPr>
                <w:rFonts w:ascii="Times New Roman" w:eastAsia="Times New Roman" w:hAnsi="Times New Roman" w:cs="Times New Roman"/>
                <w:sz w:val="24"/>
                <w:szCs w:val="24"/>
                <w:lang w:eastAsia="lv-LV"/>
              </w:rPr>
              <w:t>46</w:t>
            </w:r>
            <w:r w:rsidR="00F42A04" w:rsidRPr="000E0D7F">
              <w:rPr>
                <w:rFonts w:ascii="Times New Roman" w:eastAsia="Times New Roman" w:hAnsi="Times New Roman" w:cs="Times New Roman"/>
                <w:sz w:val="24"/>
                <w:szCs w:val="24"/>
                <w:lang w:eastAsia="lv-LV"/>
              </w:rPr>
              <w:t>. apakšpunkt</w:t>
            </w:r>
            <w:r w:rsidR="00CD27E0" w:rsidRPr="000E0D7F">
              <w:rPr>
                <w:rFonts w:ascii="Times New Roman" w:eastAsia="Times New Roman" w:hAnsi="Times New Roman" w:cs="Times New Roman"/>
                <w:sz w:val="24"/>
                <w:szCs w:val="24"/>
                <w:lang w:eastAsia="lv-LV"/>
              </w:rPr>
              <w:t>ā norādītā lēmuma pielikuma 1. punkta 1. tabulā noteiktajam</w:t>
            </w:r>
          </w:p>
        </w:tc>
      </w:tr>
    </w:tbl>
    <w:p w14:paraId="4F20FA90"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13.2. Mobilo galiekārtu un zemes tīklu savienojuma novēršana</w:t>
      </w:r>
    </w:p>
    <w:p w14:paraId="3F393F07" w14:textId="26E66AD7" w:rsidR="002E009D" w:rsidRPr="000E0D7F"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13.2.1. </w:t>
      </w:r>
      <w:r w:rsidR="000E2C2C" w:rsidRPr="000E0D7F">
        <w:rPr>
          <w:rFonts w:ascii="Times New Roman" w:eastAsia="Times New Roman" w:hAnsi="Times New Roman" w:cs="Times New Roman"/>
          <w:sz w:val="24"/>
          <w:szCs w:val="24"/>
          <w:lang w:eastAsia="lv-LV"/>
        </w:rPr>
        <w:t xml:space="preserve">Līdz </w:t>
      </w:r>
      <w:r w:rsidR="00AA7066" w:rsidRPr="000E0D7F">
        <w:rPr>
          <w:rFonts w:ascii="Times New Roman" w:eastAsia="Times New Roman" w:hAnsi="Times New Roman" w:cs="Times New Roman"/>
          <w:sz w:val="24"/>
          <w:szCs w:val="24"/>
          <w:lang w:eastAsia="lv-LV"/>
        </w:rPr>
        <w:t xml:space="preserve">šo noteikumu </w:t>
      </w:r>
      <w:r w:rsidR="000E2C2C" w:rsidRPr="000E0D7F">
        <w:rPr>
          <w:rFonts w:ascii="Times New Roman" w:eastAsia="Times New Roman" w:hAnsi="Times New Roman" w:cs="Times New Roman"/>
          <w:sz w:val="24"/>
          <w:szCs w:val="24"/>
          <w:lang w:eastAsia="lv-LV"/>
        </w:rPr>
        <w:t>43.</w:t>
      </w:r>
      <w:r w:rsidR="00AA7066" w:rsidRPr="000E0D7F">
        <w:rPr>
          <w:rFonts w:ascii="Times New Roman" w:eastAsia="Times New Roman" w:hAnsi="Times New Roman" w:cs="Times New Roman"/>
          <w:sz w:val="24"/>
          <w:szCs w:val="24"/>
          <w:lang w:eastAsia="lv-LV"/>
        </w:rPr>
        <w:t xml:space="preserve"> </w:t>
      </w:r>
      <w:r w:rsidR="000E2C2C" w:rsidRPr="000E0D7F">
        <w:rPr>
          <w:rFonts w:ascii="Times New Roman" w:eastAsia="Times New Roman" w:hAnsi="Times New Roman" w:cs="Times New Roman"/>
          <w:sz w:val="24"/>
          <w:szCs w:val="24"/>
          <w:lang w:eastAsia="lv-LV"/>
        </w:rPr>
        <w:t>punktā minētajam datumam</w:t>
      </w:r>
      <w:r w:rsidR="002B506C" w:rsidRPr="000E0D7F">
        <w:rPr>
          <w:rFonts w:ascii="Times New Roman" w:eastAsia="Times New Roman" w:hAnsi="Times New Roman" w:cs="Times New Roman"/>
          <w:sz w:val="24"/>
          <w:szCs w:val="24"/>
          <w:lang w:eastAsia="lv-LV"/>
        </w:rPr>
        <w:t>,</w:t>
      </w:r>
      <w:r w:rsidR="000E2C2C" w:rsidRPr="000E0D7F">
        <w:rPr>
          <w:rFonts w:ascii="Times New Roman" w:eastAsia="Times New Roman" w:hAnsi="Times New Roman" w:cs="Times New Roman"/>
          <w:sz w:val="24"/>
          <w:szCs w:val="24"/>
          <w:lang w:eastAsia="lv-LV"/>
        </w:rPr>
        <w:t xml:space="preserve"> l</w:t>
      </w:r>
      <w:r w:rsidRPr="000E0D7F">
        <w:rPr>
          <w:rFonts w:ascii="Times New Roman" w:eastAsia="Times New Roman" w:hAnsi="Times New Roman" w:cs="Times New Roman"/>
          <w:sz w:val="24"/>
          <w:szCs w:val="24"/>
          <w:lang w:eastAsia="lv-LV"/>
        </w:rPr>
        <w:t xml:space="preserve">ai novērstu mobilo galiekārtu, kas uztver signālu </w:t>
      </w:r>
      <w:r w:rsidR="00BC7938" w:rsidRPr="000E0D7F">
        <w:rPr>
          <w:rFonts w:ascii="Times New Roman" w:hAnsi="Times New Roman" w:cs="Times New Roman"/>
          <w:sz w:val="24"/>
          <w:szCs w:val="24"/>
        </w:rPr>
        <w:t xml:space="preserve">šā pielikuma 13. punkta </w:t>
      </w:r>
      <w:r w:rsidRPr="000E0D7F">
        <w:rPr>
          <w:rFonts w:ascii="Times New Roman" w:eastAsia="Times New Roman" w:hAnsi="Times New Roman" w:cs="Times New Roman"/>
          <w:sz w:val="24"/>
          <w:szCs w:val="24"/>
          <w:lang w:eastAsia="lv-LV"/>
        </w:rPr>
        <w:t>2. tabulā minētajās frekvenču joslās</w:t>
      </w:r>
      <w:r w:rsidR="000E2C2C"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 xml:space="preserve"> mēģinājumus reģistrēties uz zemes esošajos UMTS mobilajos tīklos, MCA sistēmā iekļauj tīkla vadības bloku (NCU), kas salonā palielina trokšņa līmeni mobilās uztveršanas joslās un/vai ekranē gaisa kuģa fizelāžas, lai vājinātu signālu, kas iekļūst gaisa kuģa salonā un izkļūst no tā.</w:t>
      </w:r>
      <w:r w:rsidR="001F7B84" w:rsidRPr="000E0D7F">
        <w:rPr>
          <w:rFonts w:ascii="Times New Roman" w:eastAsia="Times New Roman" w:hAnsi="Times New Roman" w:cs="Times New Roman"/>
          <w:sz w:val="24"/>
          <w:szCs w:val="24"/>
          <w:lang w:eastAsia="lv-LV"/>
        </w:rPr>
        <w:t xml:space="preserve"> </w:t>
      </w:r>
    </w:p>
    <w:p w14:paraId="1233CBC8" w14:textId="77777777" w:rsidR="002E009D" w:rsidRPr="000E0D7F" w:rsidRDefault="002E009D" w:rsidP="007752FA">
      <w:pPr>
        <w:spacing w:after="120" w:line="240" w:lineRule="auto"/>
        <w:jc w:val="right"/>
        <w:rPr>
          <w:rFonts w:ascii="Times New Roman" w:eastAsia="Times New Roman" w:hAnsi="Times New Roman" w:cs="Times New Roman"/>
          <w:i/>
          <w:iCs/>
          <w:sz w:val="24"/>
          <w:szCs w:val="24"/>
          <w:lang w:eastAsia="lv-LV"/>
        </w:rPr>
      </w:pPr>
      <w:r w:rsidRPr="000E0D7F">
        <w:rPr>
          <w:rFonts w:ascii="Times New Roman" w:eastAsia="Times New Roman" w:hAnsi="Times New Roman" w:cs="Times New Roman"/>
          <w:i/>
          <w:iCs/>
          <w:sz w:val="24"/>
          <w:szCs w:val="24"/>
          <w:lang w:eastAsia="lv-LV"/>
        </w:rPr>
        <w:t>2. tabula</w:t>
      </w:r>
    </w:p>
    <w:tbl>
      <w:tblPr>
        <w:tblStyle w:val="TableGrid"/>
        <w:tblW w:w="5000" w:type="pct"/>
        <w:tblLook w:val="04A0" w:firstRow="1" w:lastRow="0" w:firstColumn="1" w:lastColumn="0" w:noHBand="0" w:noVBand="1"/>
      </w:tblPr>
      <w:tblGrid>
        <w:gridCol w:w="7280"/>
        <w:gridCol w:w="7280"/>
      </w:tblGrid>
      <w:tr w:rsidR="000E0D7F" w:rsidRPr="000E0D7F" w14:paraId="23D4C101" w14:textId="77777777" w:rsidTr="00B95A64">
        <w:tc>
          <w:tcPr>
            <w:tcW w:w="2500" w:type="pct"/>
          </w:tcPr>
          <w:p w14:paraId="681D822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 (MHz)</w:t>
            </w:r>
          </w:p>
        </w:tc>
        <w:tc>
          <w:tcPr>
            <w:tcW w:w="2500" w:type="pct"/>
          </w:tcPr>
          <w:p w14:paraId="4F16415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Sistēma uz zemes</w:t>
            </w:r>
          </w:p>
        </w:tc>
      </w:tr>
      <w:tr w:rsidR="000E0D7F" w:rsidRPr="000E0D7F" w14:paraId="210357C3" w14:textId="77777777" w:rsidTr="00B95A64">
        <w:tc>
          <w:tcPr>
            <w:tcW w:w="2500" w:type="pct"/>
          </w:tcPr>
          <w:p w14:paraId="33FD118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925–960 MHz</w:t>
            </w:r>
          </w:p>
        </w:tc>
        <w:tc>
          <w:tcPr>
            <w:tcW w:w="2500" w:type="pct"/>
          </w:tcPr>
          <w:p w14:paraId="0E95B9BE" w14:textId="64B57382"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UMTS </w:t>
            </w:r>
          </w:p>
        </w:tc>
      </w:tr>
      <w:tr w:rsidR="000E0D7F" w:rsidRPr="000E0D7F" w14:paraId="4F2968BD" w14:textId="77777777" w:rsidTr="00B95A64">
        <w:tc>
          <w:tcPr>
            <w:tcW w:w="2500" w:type="pct"/>
          </w:tcPr>
          <w:p w14:paraId="184A8DF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2110–2170 MHz</w:t>
            </w:r>
          </w:p>
        </w:tc>
        <w:tc>
          <w:tcPr>
            <w:tcW w:w="2500" w:type="pct"/>
          </w:tcPr>
          <w:p w14:paraId="7F35D496" w14:textId="201D1F5D"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UMTS </w:t>
            </w:r>
          </w:p>
        </w:tc>
      </w:tr>
    </w:tbl>
    <w:p w14:paraId="79A75DDD" w14:textId="67B1C30D" w:rsidR="00770009" w:rsidRPr="000E0D7F"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Pēc </w:t>
      </w:r>
      <w:r w:rsidR="00AA7066" w:rsidRPr="000E0D7F">
        <w:rPr>
          <w:rFonts w:ascii="Times New Roman" w:eastAsia="Times New Roman" w:hAnsi="Times New Roman" w:cs="Times New Roman"/>
          <w:sz w:val="24"/>
          <w:szCs w:val="24"/>
          <w:lang w:eastAsia="lv-LV"/>
        </w:rPr>
        <w:t xml:space="preserve">šo noteikumu </w:t>
      </w:r>
      <w:r w:rsidR="000E2C2C" w:rsidRPr="000E0D7F">
        <w:rPr>
          <w:rFonts w:ascii="Times New Roman" w:eastAsia="Times New Roman" w:hAnsi="Times New Roman" w:cs="Times New Roman"/>
          <w:sz w:val="24"/>
          <w:szCs w:val="24"/>
          <w:lang w:eastAsia="lv-LV"/>
        </w:rPr>
        <w:t>43.</w:t>
      </w:r>
      <w:r w:rsidR="00AA7066" w:rsidRPr="000E0D7F">
        <w:rPr>
          <w:rFonts w:ascii="Times New Roman" w:eastAsia="Times New Roman" w:hAnsi="Times New Roman" w:cs="Times New Roman"/>
          <w:sz w:val="24"/>
          <w:szCs w:val="24"/>
          <w:lang w:eastAsia="lv-LV"/>
        </w:rPr>
        <w:t xml:space="preserve"> </w:t>
      </w:r>
      <w:r w:rsidR="000E2C2C" w:rsidRPr="000E0D7F">
        <w:rPr>
          <w:rFonts w:ascii="Times New Roman" w:eastAsia="Times New Roman" w:hAnsi="Times New Roman" w:cs="Times New Roman"/>
          <w:sz w:val="24"/>
          <w:szCs w:val="24"/>
          <w:lang w:eastAsia="lv-LV"/>
        </w:rPr>
        <w:t xml:space="preserve">punktā minētā datuma </w:t>
      </w:r>
      <w:r w:rsidRPr="000E0D7F">
        <w:rPr>
          <w:rFonts w:ascii="Times New Roman" w:hAnsi="Times New Roman" w:cs="Times New Roman"/>
          <w:sz w:val="24"/>
          <w:szCs w:val="24"/>
        </w:rPr>
        <w:t xml:space="preserve">MCA operatori var nolemt turpināt NCU pielietošanu </w:t>
      </w:r>
      <w:r w:rsidR="00BC7938" w:rsidRPr="000E0D7F">
        <w:rPr>
          <w:rFonts w:ascii="Times New Roman" w:hAnsi="Times New Roman" w:cs="Times New Roman"/>
          <w:sz w:val="24"/>
          <w:szCs w:val="24"/>
        </w:rPr>
        <w:t xml:space="preserve">šā pielikuma 13. punkta </w:t>
      </w:r>
      <w:r w:rsidRPr="000E0D7F">
        <w:rPr>
          <w:rFonts w:ascii="Times New Roman" w:hAnsi="Times New Roman" w:cs="Times New Roman"/>
          <w:sz w:val="24"/>
          <w:szCs w:val="24"/>
        </w:rPr>
        <w:t>2. tabulā uzskaitītajās frekvenču joslās un sistēmās</w:t>
      </w:r>
      <w:r w:rsidR="00770009" w:rsidRPr="000E0D7F">
        <w:rPr>
          <w:rFonts w:ascii="Times New Roman" w:eastAsia="Times New Roman" w:hAnsi="Times New Roman" w:cs="Times New Roman"/>
          <w:sz w:val="24"/>
          <w:szCs w:val="24"/>
          <w:lang w:eastAsia="lv-LV"/>
        </w:rPr>
        <w:t>.</w:t>
      </w:r>
    </w:p>
    <w:p w14:paraId="42F09450" w14:textId="338FC41E" w:rsidR="002E009D" w:rsidRPr="000E0D7F"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13.2.2. MCA operatori var arī pieņemt lēmumu izmantot NCU citās frekvenču joslās, kuras minētas </w:t>
      </w:r>
      <w:r w:rsidR="00BC7938" w:rsidRPr="000E0D7F">
        <w:rPr>
          <w:rFonts w:ascii="Times New Roman" w:hAnsi="Times New Roman" w:cs="Times New Roman"/>
          <w:sz w:val="24"/>
          <w:szCs w:val="24"/>
        </w:rPr>
        <w:t xml:space="preserve">šā pielikuma 13. punkta </w:t>
      </w:r>
      <w:r w:rsidRPr="000E0D7F">
        <w:rPr>
          <w:rFonts w:ascii="Times New Roman" w:eastAsia="Times New Roman" w:hAnsi="Times New Roman" w:cs="Times New Roman"/>
          <w:sz w:val="24"/>
          <w:szCs w:val="24"/>
          <w:lang w:eastAsia="lv-LV"/>
        </w:rPr>
        <w:t>3. tabulā.</w:t>
      </w:r>
    </w:p>
    <w:p w14:paraId="22768B3E" w14:textId="77777777" w:rsidR="002E009D" w:rsidRPr="000E0D7F" w:rsidRDefault="002E009D" w:rsidP="007752FA">
      <w:pPr>
        <w:spacing w:after="120" w:line="240" w:lineRule="auto"/>
        <w:jc w:val="right"/>
        <w:rPr>
          <w:rFonts w:ascii="Times New Roman" w:eastAsia="Times New Roman" w:hAnsi="Times New Roman" w:cs="Times New Roman"/>
          <w:i/>
          <w:iCs/>
          <w:sz w:val="24"/>
          <w:szCs w:val="24"/>
          <w:lang w:eastAsia="lv-LV"/>
        </w:rPr>
      </w:pPr>
      <w:r w:rsidRPr="000E0D7F">
        <w:rPr>
          <w:rFonts w:ascii="Times New Roman" w:eastAsia="Times New Roman" w:hAnsi="Times New Roman" w:cs="Times New Roman"/>
          <w:i/>
          <w:iCs/>
          <w:sz w:val="24"/>
          <w:szCs w:val="24"/>
          <w:lang w:eastAsia="lv-LV"/>
        </w:rPr>
        <w:t>3. tabula</w:t>
      </w:r>
    </w:p>
    <w:tbl>
      <w:tblPr>
        <w:tblStyle w:val="TableGrid"/>
        <w:tblW w:w="5000" w:type="pct"/>
        <w:tblLook w:val="04A0" w:firstRow="1" w:lastRow="0" w:firstColumn="1" w:lastColumn="0" w:noHBand="0" w:noVBand="1"/>
      </w:tblPr>
      <w:tblGrid>
        <w:gridCol w:w="14560"/>
      </w:tblGrid>
      <w:tr w:rsidR="000E0D7F" w:rsidRPr="000E0D7F" w14:paraId="7A9A3FBB" w14:textId="77777777" w:rsidTr="00994130">
        <w:tc>
          <w:tcPr>
            <w:tcW w:w="5000" w:type="pct"/>
          </w:tcPr>
          <w:p w14:paraId="38C89C9F" w14:textId="77777777" w:rsidR="00490C79" w:rsidRPr="000E0D7F" w:rsidRDefault="00490C79" w:rsidP="00994130">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Frekvenču josla (MHz)</w:t>
            </w:r>
          </w:p>
        </w:tc>
      </w:tr>
      <w:tr w:rsidR="000E0D7F" w:rsidRPr="000E0D7F" w14:paraId="7CCB50B0" w14:textId="77777777" w:rsidTr="00994130">
        <w:tc>
          <w:tcPr>
            <w:tcW w:w="5000" w:type="pct"/>
          </w:tcPr>
          <w:p w14:paraId="0A8BE22C" w14:textId="77777777" w:rsidR="00490C79" w:rsidRPr="000E0D7F" w:rsidRDefault="00490C79" w:rsidP="00994130">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460–470 MHz</w:t>
            </w:r>
          </w:p>
        </w:tc>
      </w:tr>
      <w:tr w:rsidR="000E0D7F" w:rsidRPr="000E0D7F" w14:paraId="65422DA1" w14:textId="77777777" w:rsidTr="00994130">
        <w:tc>
          <w:tcPr>
            <w:tcW w:w="5000" w:type="pct"/>
          </w:tcPr>
          <w:p w14:paraId="1EE364C1" w14:textId="77777777" w:rsidR="00490C79" w:rsidRPr="000E0D7F" w:rsidRDefault="00490C79" w:rsidP="00994130">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791–821 MHz</w:t>
            </w:r>
          </w:p>
        </w:tc>
      </w:tr>
      <w:tr w:rsidR="000E0D7F" w:rsidRPr="000E0D7F" w14:paraId="35000DB8" w14:textId="77777777" w:rsidTr="00994130">
        <w:tc>
          <w:tcPr>
            <w:tcW w:w="5000" w:type="pct"/>
          </w:tcPr>
          <w:p w14:paraId="0A9FF17D" w14:textId="2994B15A" w:rsidR="00C0618D" w:rsidRPr="000E0D7F" w:rsidRDefault="00C0618D" w:rsidP="00994130">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925</w:t>
            </w:r>
            <w:r w:rsidR="00585C13"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960</w:t>
            </w:r>
            <w:r w:rsidR="00C85453" w:rsidRPr="000E0D7F">
              <w:rPr>
                <w:rFonts w:ascii="Times New Roman" w:eastAsia="Times New Roman" w:hAnsi="Times New Roman" w:cs="Times New Roman"/>
                <w:sz w:val="24"/>
                <w:szCs w:val="24"/>
                <w:lang w:eastAsia="lv-LV"/>
              </w:rPr>
              <w:t xml:space="preserve"> MHz</w:t>
            </w:r>
          </w:p>
        </w:tc>
      </w:tr>
      <w:tr w:rsidR="000E0D7F" w:rsidRPr="000E0D7F" w14:paraId="62A653EC" w14:textId="77777777" w:rsidTr="00994130">
        <w:tc>
          <w:tcPr>
            <w:tcW w:w="5000" w:type="pct"/>
          </w:tcPr>
          <w:p w14:paraId="36DD5760" w14:textId="77777777" w:rsidR="00490C79" w:rsidRPr="000E0D7F" w:rsidRDefault="00490C79" w:rsidP="00994130">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1805–1880 MHz</w:t>
            </w:r>
          </w:p>
        </w:tc>
      </w:tr>
      <w:tr w:rsidR="000E0D7F" w:rsidRPr="000E0D7F" w14:paraId="23406DFB" w14:textId="77777777" w:rsidTr="00994130">
        <w:tc>
          <w:tcPr>
            <w:tcW w:w="5000" w:type="pct"/>
          </w:tcPr>
          <w:p w14:paraId="306EBC74" w14:textId="48648530" w:rsidR="00C85453" w:rsidRPr="000E0D7F" w:rsidRDefault="00C85453" w:rsidP="00994130">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21</w:t>
            </w:r>
            <w:r w:rsidR="00CF6C21" w:rsidRPr="000E0D7F">
              <w:rPr>
                <w:rFonts w:ascii="Times New Roman" w:eastAsia="Times New Roman" w:hAnsi="Times New Roman" w:cs="Times New Roman"/>
                <w:sz w:val="24"/>
                <w:szCs w:val="24"/>
                <w:lang w:eastAsia="lv-LV"/>
              </w:rPr>
              <w:t>10</w:t>
            </w:r>
            <w:r w:rsidR="00585C13" w:rsidRPr="000E0D7F">
              <w:rPr>
                <w:rFonts w:ascii="Times New Roman" w:eastAsia="Times New Roman" w:hAnsi="Times New Roman" w:cs="Times New Roman"/>
                <w:sz w:val="24"/>
                <w:szCs w:val="24"/>
                <w:lang w:eastAsia="lv-LV"/>
              </w:rPr>
              <w:t>–</w:t>
            </w:r>
            <w:r w:rsidR="00CF6C21" w:rsidRPr="000E0D7F">
              <w:rPr>
                <w:rFonts w:ascii="Times New Roman" w:eastAsia="Times New Roman" w:hAnsi="Times New Roman" w:cs="Times New Roman"/>
                <w:sz w:val="24"/>
                <w:szCs w:val="24"/>
                <w:lang w:eastAsia="lv-LV"/>
              </w:rPr>
              <w:t>2170 MHz</w:t>
            </w:r>
          </w:p>
        </w:tc>
      </w:tr>
      <w:tr w:rsidR="000E0D7F" w:rsidRPr="000E0D7F" w14:paraId="6E1DE6B7" w14:textId="77777777" w:rsidTr="00994130">
        <w:tc>
          <w:tcPr>
            <w:tcW w:w="5000" w:type="pct"/>
          </w:tcPr>
          <w:p w14:paraId="21EE6731" w14:textId="77777777" w:rsidR="00490C79" w:rsidRPr="000E0D7F" w:rsidRDefault="00490C79" w:rsidP="00994130">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2620–2690 MHz</w:t>
            </w:r>
          </w:p>
        </w:tc>
      </w:tr>
      <w:tr w:rsidR="000E0D7F" w:rsidRPr="000E0D7F" w14:paraId="755A6534" w14:textId="77777777" w:rsidTr="00994130">
        <w:tc>
          <w:tcPr>
            <w:tcW w:w="5000" w:type="pct"/>
          </w:tcPr>
          <w:p w14:paraId="0C28F3CB" w14:textId="77777777" w:rsidR="00490C79" w:rsidRPr="000E0D7F" w:rsidRDefault="00490C79" w:rsidP="00994130">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2570–2620 MHz</w:t>
            </w:r>
          </w:p>
        </w:tc>
      </w:tr>
    </w:tbl>
    <w:p w14:paraId="0B3A38DE"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13.3. Tehniskie parametri</w:t>
      </w:r>
    </w:p>
    <w:p w14:paraId="53A451EC" w14:textId="346692B9" w:rsidR="002E009D" w:rsidRPr="000E0D7F"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13.3.1. Ekvivalentā izotropiski izstarotā jauda (e.i.r.p.) ārpus gaisa kuģa tīkla vadības bloka (NCU)/gaisa kuģa bāzes stacijas (B</w:t>
      </w:r>
      <w:r w:rsidR="00927630" w:rsidRPr="000E0D7F">
        <w:rPr>
          <w:rFonts w:ascii="Times New Roman" w:eastAsia="Times New Roman" w:hAnsi="Times New Roman" w:cs="Times New Roman"/>
          <w:sz w:val="24"/>
          <w:szCs w:val="24"/>
          <w:lang w:eastAsia="lv-LV"/>
        </w:rPr>
        <w:t>T</w:t>
      </w:r>
      <w:r w:rsidRPr="000E0D7F">
        <w:rPr>
          <w:rFonts w:ascii="Times New Roman" w:eastAsia="Times New Roman" w:hAnsi="Times New Roman" w:cs="Times New Roman"/>
          <w:sz w:val="24"/>
          <w:szCs w:val="24"/>
          <w:lang w:eastAsia="lv-LV"/>
        </w:rPr>
        <w:t>S)</w:t>
      </w:r>
      <w:r w:rsidR="00403299" w:rsidRPr="000E0D7F">
        <w:rPr>
          <w:rFonts w:ascii="Times New Roman" w:eastAsia="Times New Roman" w:hAnsi="Times New Roman" w:cs="Times New Roman"/>
          <w:sz w:val="24"/>
          <w:szCs w:val="24"/>
          <w:lang w:eastAsia="lv-LV"/>
        </w:rPr>
        <w:t xml:space="preserve"> darbības rezultātā</w:t>
      </w:r>
    </w:p>
    <w:p w14:paraId="61E7AA31" w14:textId="77777777" w:rsidR="002E009D" w:rsidRPr="000E0D7F" w:rsidRDefault="002E009D" w:rsidP="002E009D">
      <w:pPr>
        <w:spacing w:before="120" w:after="120" w:line="240" w:lineRule="auto"/>
        <w:jc w:val="right"/>
        <w:rPr>
          <w:rFonts w:ascii="Times New Roman" w:eastAsia="Times New Roman" w:hAnsi="Times New Roman" w:cs="Times New Roman"/>
          <w:i/>
          <w:iCs/>
          <w:sz w:val="24"/>
          <w:szCs w:val="24"/>
          <w:lang w:eastAsia="lv-LV"/>
        </w:rPr>
      </w:pPr>
      <w:r w:rsidRPr="000E0D7F">
        <w:rPr>
          <w:rFonts w:ascii="Times New Roman" w:eastAsia="Times New Roman" w:hAnsi="Times New Roman" w:cs="Times New Roman"/>
          <w:i/>
          <w:iCs/>
          <w:sz w:val="24"/>
          <w:szCs w:val="24"/>
          <w:lang w:eastAsia="lv-LV"/>
        </w:rPr>
        <w:t>4. tabula</w:t>
      </w:r>
    </w:p>
    <w:tbl>
      <w:tblPr>
        <w:tblStyle w:val="TableGrid"/>
        <w:tblW w:w="5000" w:type="pct"/>
        <w:tblLook w:val="04A0" w:firstRow="1" w:lastRow="0" w:firstColumn="1" w:lastColumn="0" w:noHBand="0" w:noVBand="1"/>
      </w:tblPr>
      <w:tblGrid>
        <w:gridCol w:w="2179"/>
        <w:gridCol w:w="3096"/>
        <w:gridCol w:w="3095"/>
        <w:gridCol w:w="3095"/>
        <w:gridCol w:w="3095"/>
      </w:tblGrid>
      <w:tr w:rsidR="000E0D7F" w:rsidRPr="000E0D7F" w14:paraId="38CAC9AE" w14:textId="77777777" w:rsidTr="00DB700E">
        <w:tc>
          <w:tcPr>
            <w:tcW w:w="748" w:type="pct"/>
            <w:vMerge w:val="restart"/>
          </w:tcPr>
          <w:p w14:paraId="0F790361"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Augstums virs zemes (m)</w:t>
            </w:r>
          </w:p>
        </w:tc>
        <w:tc>
          <w:tcPr>
            <w:tcW w:w="1063" w:type="pct"/>
          </w:tcPr>
          <w:p w14:paraId="7444CC80" w14:textId="77777777" w:rsidR="00DB700E" w:rsidRPr="000E0D7F" w:rsidRDefault="00DB700E" w:rsidP="00B95A64">
            <w:pPr>
              <w:spacing w:before="40" w:after="40"/>
              <w:rPr>
                <w:rFonts w:ascii="Times New Roman" w:eastAsia="Times New Roman" w:hAnsi="Times New Roman" w:cs="Times New Roman"/>
                <w:sz w:val="24"/>
                <w:szCs w:val="24"/>
                <w:lang w:eastAsia="lv-LV"/>
              </w:rPr>
            </w:pPr>
          </w:p>
        </w:tc>
        <w:tc>
          <w:tcPr>
            <w:tcW w:w="3189" w:type="pct"/>
            <w:gridSpan w:val="3"/>
          </w:tcPr>
          <w:p w14:paraId="30835118" w14:textId="10785AEC"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e.i.r.p. no sistēmas ārpus gaisa kuģa (dBm/kanālā)</w:t>
            </w:r>
          </w:p>
        </w:tc>
      </w:tr>
      <w:tr w:rsidR="000E0D7F" w:rsidRPr="000E0D7F" w14:paraId="1AE7B6B7" w14:textId="77777777" w:rsidTr="00DB700E">
        <w:tc>
          <w:tcPr>
            <w:tcW w:w="748" w:type="pct"/>
            <w:vMerge/>
          </w:tcPr>
          <w:p w14:paraId="56A7E862" w14:textId="77777777" w:rsidR="00DB700E" w:rsidRPr="000E0D7F" w:rsidRDefault="00DB700E" w:rsidP="00B95A64">
            <w:pPr>
              <w:spacing w:before="40" w:after="40"/>
              <w:rPr>
                <w:rFonts w:ascii="Times New Roman" w:eastAsia="Times New Roman" w:hAnsi="Times New Roman" w:cs="Times New Roman"/>
                <w:sz w:val="24"/>
                <w:szCs w:val="24"/>
                <w:lang w:eastAsia="lv-LV"/>
              </w:rPr>
            </w:pPr>
          </w:p>
        </w:tc>
        <w:tc>
          <w:tcPr>
            <w:tcW w:w="1063" w:type="pct"/>
          </w:tcPr>
          <w:p w14:paraId="028ADF15" w14:textId="00670BEC" w:rsidR="00DB700E" w:rsidRPr="000E0D7F"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NCU</w:t>
            </w:r>
            <w:r w:rsidR="00EB306E" w:rsidRPr="000E0D7F">
              <w:rPr>
                <w:rFonts w:ascii="Times New Roman" w:eastAsia="Times New Roman" w:hAnsi="Times New Roman" w:cs="Times New Roman"/>
                <w:sz w:val="24"/>
                <w:szCs w:val="24"/>
                <w:lang w:eastAsia="lv-LV"/>
              </w:rPr>
              <w:t xml:space="preserve"> [1]</w:t>
            </w:r>
          </w:p>
        </w:tc>
        <w:tc>
          <w:tcPr>
            <w:tcW w:w="1063" w:type="pct"/>
          </w:tcPr>
          <w:p w14:paraId="249CD630" w14:textId="0F5C5A74" w:rsidR="00DB700E" w:rsidRPr="000E0D7F" w:rsidRDefault="00DB700E" w:rsidP="00B95A64">
            <w:pPr>
              <w:spacing w:before="100" w:beforeAutospacing="1" w:after="10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gaisa kuģa </w:t>
            </w:r>
            <w:r w:rsidR="00770697" w:rsidRPr="000E0D7F">
              <w:rPr>
                <w:rFonts w:ascii="Times New Roman" w:eastAsia="Times New Roman" w:hAnsi="Times New Roman" w:cs="Times New Roman"/>
                <w:sz w:val="24"/>
                <w:szCs w:val="24"/>
                <w:lang w:eastAsia="lv-LV"/>
              </w:rPr>
              <w:t xml:space="preserve">GSM un LTE </w:t>
            </w:r>
            <w:r w:rsidR="00742923" w:rsidRPr="000E0D7F">
              <w:rPr>
                <w:rFonts w:ascii="Times New Roman" w:eastAsia="Times New Roman" w:hAnsi="Times New Roman" w:cs="Times New Roman"/>
                <w:sz w:val="24"/>
                <w:szCs w:val="24"/>
                <w:lang w:eastAsia="lv-LV"/>
              </w:rPr>
              <w:t>bāzes stacijas</w:t>
            </w:r>
          </w:p>
        </w:tc>
        <w:tc>
          <w:tcPr>
            <w:tcW w:w="1063" w:type="pct"/>
          </w:tcPr>
          <w:p w14:paraId="5B378D52" w14:textId="2AFD7383" w:rsidR="00DB700E" w:rsidRPr="000E0D7F" w:rsidRDefault="001B2F4C"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gaisa kuģa </w:t>
            </w:r>
            <w:r w:rsidR="000237A9" w:rsidRPr="000E0D7F">
              <w:rPr>
                <w:rFonts w:ascii="Times New Roman" w:eastAsia="Times New Roman" w:hAnsi="Times New Roman" w:cs="Times New Roman"/>
                <w:sz w:val="24"/>
                <w:szCs w:val="24"/>
                <w:lang w:eastAsia="lv-LV"/>
              </w:rPr>
              <w:t>5G NR ne</w:t>
            </w:r>
            <w:r w:rsidR="00F43BBF" w:rsidRPr="000E0D7F">
              <w:rPr>
                <w:rFonts w:ascii="Times New Roman" w:eastAsia="Times New Roman" w:hAnsi="Times New Roman" w:cs="Times New Roman"/>
                <w:sz w:val="24"/>
                <w:szCs w:val="24"/>
                <w:lang w:eastAsia="lv-LV"/>
              </w:rPr>
              <w:t>-</w:t>
            </w:r>
            <w:r w:rsidR="000237A9" w:rsidRPr="000E0D7F">
              <w:rPr>
                <w:rFonts w:ascii="Times New Roman" w:eastAsia="Times New Roman" w:hAnsi="Times New Roman" w:cs="Times New Roman"/>
                <w:sz w:val="24"/>
                <w:szCs w:val="24"/>
                <w:lang w:eastAsia="lv-LV"/>
              </w:rPr>
              <w:t xml:space="preserve">AAS </w:t>
            </w:r>
            <w:r w:rsidR="00742923" w:rsidRPr="000E0D7F">
              <w:rPr>
                <w:rFonts w:ascii="Times New Roman" w:eastAsia="Times New Roman" w:hAnsi="Times New Roman" w:cs="Times New Roman"/>
                <w:sz w:val="24"/>
                <w:szCs w:val="24"/>
                <w:lang w:eastAsia="lv-LV"/>
              </w:rPr>
              <w:t>bāzes stacijas</w:t>
            </w:r>
          </w:p>
        </w:tc>
        <w:tc>
          <w:tcPr>
            <w:tcW w:w="1063" w:type="pct"/>
          </w:tcPr>
          <w:p w14:paraId="2FD1B3B3" w14:textId="5E179327" w:rsidR="00DB700E" w:rsidRPr="000E0D7F"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gaisa kuģa </w:t>
            </w:r>
            <w:r w:rsidR="004227EF" w:rsidRPr="000E0D7F">
              <w:rPr>
                <w:rFonts w:ascii="Times New Roman" w:eastAsia="Times New Roman" w:hAnsi="Times New Roman" w:cs="Times New Roman"/>
                <w:sz w:val="24"/>
                <w:szCs w:val="24"/>
                <w:lang w:eastAsia="lv-LV"/>
              </w:rPr>
              <w:t xml:space="preserve">UMTS </w:t>
            </w:r>
            <w:r w:rsidR="00742923" w:rsidRPr="000E0D7F">
              <w:rPr>
                <w:rFonts w:ascii="Times New Roman" w:eastAsia="Times New Roman" w:hAnsi="Times New Roman" w:cs="Times New Roman"/>
                <w:sz w:val="24"/>
                <w:szCs w:val="24"/>
                <w:lang w:eastAsia="lv-LV"/>
              </w:rPr>
              <w:t xml:space="preserve">bāzes stacijas un </w:t>
            </w:r>
            <w:r w:rsidRPr="000E0D7F">
              <w:rPr>
                <w:rFonts w:ascii="Times New Roman" w:eastAsia="Times New Roman" w:hAnsi="Times New Roman" w:cs="Times New Roman"/>
                <w:sz w:val="24"/>
                <w:szCs w:val="24"/>
                <w:lang w:eastAsia="lv-LV"/>
              </w:rPr>
              <w:t>NCU</w:t>
            </w:r>
          </w:p>
        </w:tc>
      </w:tr>
      <w:tr w:rsidR="000E0D7F" w:rsidRPr="000E0D7F" w14:paraId="4C0C2FB7" w14:textId="77777777" w:rsidTr="00DB700E">
        <w:tc>
          <w:tcPr>
            <w:tcW w:w="748" w:type="pct"/>
            <w:vMerge/>
          </w:tcPr>
          <w:p w14:paraId="46595868" w14:textId="77777777" w:rsidR="00DB700E" w:rsidRPr="000E0D7F" w:rsidRDefault="00DB700E" w:rsidP="00B95A64">
            <w:pPr>
              <w:spacing w:before="40" w:after="40"/>
              <w:rPr>
                <w:rFonts w:ascii="Times New Roman" w:eastAsia="Times New Roman" w:hAnsi="Times New Roman" w:cs="Times New Roman"/>
                <w:sz w:val="24"/>
                <w:szCs w:val="24"/>
                <w:lang w:eastAsia="lv-LV"/>
              </w:rPr>
            </w:pPr>
          </w:p>
        </w:tc>
        <w:tc>
          <w:tcPr>
            <w:tcW w:w="1063" w:type="pct"/>
          </w:tcPr>
          <w:p w14:paraId="6CA16405" w14:textId="77777777" w:rsidR="00DB700E" w:rsidRPr="000E0D7F"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josla: 900 MHz</w:t>
            </w:r>
          </w:p>
        </w:tc>
        <w:tc>
          <w:tcPr>
            <w:tcW w:w="1063" w:type="pct"/>
          </w:tcPr>
          <w:p w14:paraId="068716A5" w14:textId="77777777" w:rsidR="00DB700E" w:rsidRPr="000E0D7F"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josla: 1800 MHz</w:t>
            </w:r>
          </w:p>
        </w:tc>
        <w:tc>
          <w:tcPr>
            <w:tcW w:w="1063" w:type="pct"/>
          </w:tcPr>
          <w:p w14:paraId="3589D7A6" w14:textId="71FB7705" w:rsidR="00DB700E" w:rsidRPr="000E0D7F" w:rsidRDefault="002746A2"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josla: 1800 MHz</w:t>
            </w:r>
          </w:p>
        </w:tc>
        <w:tc>
          <w:tcPr>
            <w:tcW w:w="1063" w:type="pct"/>
          </w:tcPr>
          <w:p w14:paraId="077C711E" w14:textId="314B6C63" w:rsidR="00DB700E" w:rsidRPr="000E0D7F"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josla: 2100 MHz</w:t>
            </w:r>
          </w:p>
        </w:tc>
      </w:tr>
      <w:tr w:rsidR="000E0D7F" w:rsidRPr="000E0D7F" w14:paraId="1B008196" w14:textId="77777777" w:rsidTr="00DB700E">
        <w:tc>
          <w:tcPr>
            <w:tcW w:w="748" w:type="pct"/>
            <w:vMerge/>
          </w:tcPr>
          <w:p w14:paraId="0A8F5294" w14:textId="77777777" w:rsidR="00DB700E" w:rsidRPr="000E0D7F" w:rsidRDefault="00DB700E" w:rsidP="00B95A64">
            <w:pPr>
              <w:spacing w:before="40" w:after="40"/>
              <w:rPr>
                <w:rFonts w:ascii="Times New Roman" w:eastAsia="Times New Roman" w:hAnsi="Times New Roman" w:cs="Times New Roman"/>
                <w:sz w:val="24"/>
                <w:szCs w:val="24"/>
                <w:lang w:eastAsia="lv-LV"/>
              </w:rPr>
            </w:pPr>
          </w:p>
        </w:tc>
        <w:tc>
          <w:tcPr>
            <w:tcW w:w="1063" w:type="pct"/>
          </w:tcPr>
          <w:p w14:paraId="375FBC1A" w14:textId="4975381A" w:rsidR="00DB700E" w:rsidRPr="000E0D7F"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kanāla joslas platums: 3,</w:t>
            </w:r>
            <w:r w:rsidR="00F43BBF" w:rsidRPr="000E0D7F">
              <w:rPr>
                <w:rFonts w:ascii="Times New Roman" w:eastAsia="Times New Roman" w:hAnsi="Times New Roman" w:cs="Times New Roman"/>
                <w:sz w:val="24"/>
                <w:szCs w:val="24"/>
                <w:lang w:eastAsia="lv-LV"/>
              </w:rPr>
              <w:t>84 </w:t>
            </w:r>
            <w:r w:rsidRPr="000E0D7F">
              <w:rPr>
                <w:rFonts w:ascii="Times New Roman" w:eastAsia="Times New Roman" w:hAnsi="Times New Roman" w:cs="Times New Roman"/>
                <w:sz w:val="24"/>
                <w:szCs w:val="24"/>
                <w:lang w:eastAsia="lv-LV"/>
              </w:rPr>
              <w:t>MHz</w:t>
            </w:r>
          </w:p>
        </w:tc>
        <w:tc>
          <w:tcPr>
            <w:tcW w:w="1063" w:type="pct"/>
          </w:tcPr>
          <w:p w14:paraId="6EBFFE18" w14:textId="7E2CC845" w:rsidR="00DB700E" w:rsidRPr="000E0D7F"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kanāla joslas platums: 200</w:t>
            </w:r>
            <w:r w:rsidR="00AA3D15" w:rsidRPr="000E0D7F">
              <w:rPr>
                <w:rFonts w:ascii="Times New Roman" w:eastAsia="Times New Roman" w:hAnsi="Times New Roman" w:cs="Times New Roman"/>
                <w:sz w:val="24"/>
                <w:szCs w:val="24"/>
                <w:lang w:eastAsia="lv-LV"/>
              </w:rPr>
              <w:t> </w:t>
            </w:r>
            <w:r w:rsidRPr="000E0D7F">
              <w:rPr>
                <w:rFonts w:ascii="Times New Roman" w:eastAsia="Times New Roman" w:hAnsi="Times New Roman" w:cs="Times New Roman"/>
                <w:sz w:val="24"/>
                <w:szCs w:val="24"/>
                <w:lang w:eastAsia="lv-LV"/>
              </w:rPr>
              <w:t>kHz</w:t>
            </w:r>
            <w:r w:rsidR="00AA3D15" w:rsidRPr="000E0D7F">
              <w:rPr>
                <w:rFonts w:ascii="Times New Roman" w:eastAsia="Times New Roman" w:hAnsi="Times New Roman" w:cs="Times New Roman"/>
                <w:sz w:val="24"/>
                <w:szCs w:val="24"/>
                <w:lang w:eastAsia="lv-LV"/>
              </w:rPr>
              <w:t xml:space="preserve"> [2]</w:t>
            </w:r>
          </w:p>
        </w:tc>
        <w:tc>
          <w:tcPr>
            <w:tcW w:w="1063" w:type="pct"/>
          </w:tcPr>
          <w:p w14:paraId="0D8B659F" w14:textId="3B930454" w:rsidR="00DB700E" w:rsidRPr="000E0D7F" w:rsidRDefault="00A76E89" w:rsidP="00AA3D15">
            <w:pPr>
              <w:spacing w:before="40" w:beforeAutospacing="1" w:line="240" w:lineRule="auto"/>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kanāla joslas platums:</w:t>
            </w:r>
            <w:r w:rsidR="00AA3D15"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5</w:t>
            </w:r>
            <w:r w:rsidR="0058780B" w:rsidRPr="000E0D7F">
              <w:rPr>
                <w:rFonts w:ascii="Times New Roman" w:eastAsia="Times New Roman" w:hAnsi="Times New Roman" w:cs="Times New Roman"/>
                <w:sz w:val="24"/>
                <w:szCs w:val="24"/>
                <w:lang w:eastAsia="lv-LV"/>
              </w:rPr>
              <w:t> </w:t>
            </w:r>
            <w:r w:rsidR="000379CA" w:rsidRPr="000E0D7F">
              <w:rPr>
                <w:rFonts w:ascii="Times New Roman" w:eastAsia="Times New Roman" w:hAnsi="Times New Roman" w:cs="Times New Roman"/>
                <w:sz w:val="24"/>
                <w:szCs w:val="24"/>
                <w:lang w:eastAsia="lv-LV"/>
              </w:rPr>
              <w:t>M</w:t>
            </w:r>
            <w:r w:rsidRPr="000E0D7F">
              <w:rPr>
                <w:rFonts w:ascii="Times New Roman" w:eastAsia="Times New Roman" w:hAnsi="Times New Roman" w:cs="Times New Roman"/>
                <w:sz w:val="24"/>
                <w:szCs w:val="24"/>
                <w:lang w:eastAsia="lv-LV"/>
              </w:rPr>
              <w:t>Hz</w:t>
            </w:r>
            <w:r w:rsidR="00926390" w:rsidRPr="000E0D7F">
              <w:rPr>
                <w:rFonts w:ascii="Times New Roman" w:eastAsia="Times New Roman" w:hAnsi="Times New Roman" w:cs="Times New Roman"/>
                <w:sz w:val="24"/>
                <w:szCs w:val="24"/>
                <w:lang w:eastAsia="lv-LV"/>
              </w:rPr>
              <w:t xml:space="preserve"> </w:t>
            </w:r>
            <w:r w:rsidR="0058780B" w:rsidRPr="000E0D7F">
              <w:rPr>
                <w:rFonts w:ascii="Times New Roman" w:eastAsia="Times New Roman" w:hAnsi="Times New Roman" w:cs="Times New Roman"/>
                <w:sz w:val="24"/>
                <w:szCs w:val="24"/>
                <w:lang w:eastAsia="lv-LV"/>
              </w:rPr>
              <w:t>[3]</w:t>
            </w:r>
          </w:p>
        </w:tc>
        <w:tc>
          <w:tcPr>
            <w:tcW w:w="1063" w:type="pct"/>
          </w:tcPr>
          <w:p w14:paraId="5683D7F4" w14:textId="30F61DBB" w:rsidR="00DB700E" w:rsidRPr="000E0D7F"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kanāla joslas platums: 3,</w:t>
            </w:r>
            <w:r w:rsidR="00F43BBF" w:rsidRPr="000E0D7F">
              <w:rPr>
                <w:rFonts w:ascii="Times New Roman" w:eastAsia="Times New Roman" w:hAnsi="Times New Roman" w:cs="Times New Roman"/>
                <w:sz w:val="24"/>
                <w:szCs w:val="24"/>
                <w:lang w:eastAsia="lv-LV"/>
              </w:rPr>
              <w:t>84 </w:t>
            </w:r>
            <w:r w:rsidRPr="000E0D7F">
              <w:rPr>
                <w:rFonts w:ascii="Times New Roman" w:eastAsia="Times New Roman" w:hAnsi="Times New Roman" w:cs="Times New Roman"/>
                <w:sz w:val="24"/>
                <w:szCs w:val="24"/>
                <w:lang w:eastAsia="lv-LV"/>
              </w:rPr>
              <w:t>MHz</w:t>
            </w:r>
          </w:p>
        </w:tc>
      </w:tr>
      <w:tr w:rsidR="000E0D7F" w:rsidRPr="000E0D7F" w14:paraId="6CF8C5A2" w14:textId="77777777" w:rsidTr="00DB700E">
        <w:tc>
          <w:tcPr>
            <w:tcW w:w="748" w:type="pct"/>
          </w:tcPr>
          <w:p w14:paraId="7D781814"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3000</w:t>
            </w:r>
          </w:p>
        </w:tc>
        <w:tc>
          <w:tcPr>
            <w:tcW w:w="1063" w:type="pct"/>
          </w:tcPr>
          <w:p w14:paraId="0340A723"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–6,2</w:t>
            </w:r>
          </w:p>
        </w:tc>
        <w:tc>
          <w:tcPr>
            <w:tcW w:w="1063" w:type="pct"/>
          </w:tcPr>
          <w:p w14:paraId="6258A488"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–13,0</w:t>
            </w:r>
          </w:p>
        </w:tc>
        <w:tc>
          <w:tcPr>
            <w:tcW w:w="1063" w:type="pct"/>
          </w:tcPr>
          <w:p w14:paraId="4BBE695D" w14:textId="4EA362A9" w:rsidR="00DB700E" w:rsidRPr="000E0D7F" w:rsidRDefault="00A76E89"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w:t>
            </w:r>
          </w:p>
        </w:tc>
        <w:tc>
          <w:tcPr>
            <w:tcW w:w="1063" w:type="pct"/>
          </w:tcPr>
          <w:p w14:paraId="7DACE5CC" w14:textId="538C62FD"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w:t>
            </w:r>
          </w:p>
        </w:tc>
      </w:tr>
      <w:tr w:rsidR="000E0D7F" w:rsidRPr="000E0D7F" w14:paraId="54679F1B" w14:textId="77777777" w:rsidTr="00DB700E">
        <w:tc>
          <w:tcPr>
            <w:tcW w:w="748" w:type="pct"/>
          </w:tcPr>
          <w:p w14:paraId="1EC2C1E1"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4000</w:t>
            </w:r>
          </w:p>
        </w:tc>
        <w:tc>
          <w:tcPr>
            <w:tcW w:w="1063" w:type="pct"/>
          </w:tcPr>
          <w:p w14:paraId="3094891D"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–3,7</w:t>
            </w:r>
          </w:p>
        </w:tc>
        <w:tc>
          <w:tcPr>
            <w:tcW w:w="1063" w:type="pct"/>
          </w:tcPr>
          <w:p w14:paraId="4D5CF61A"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–10,5</w:t>
            </w:r>
          </w:p>
        </w:tc>
        <w:tc>
          <w:tcPr>
            <w:tcW w:w="1063" w:type="pct"/>
          </w:tcPr>
          <w:p w14:paraId="29D97EA5" w14:textId="1CAECCB5" w:rsidR="00DB700E" w:rsidRPr="000E0D7F" w:rsidRDefault="00A76E89"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w:t>
            </w:r>
          </w:p>
        </w:tc>
        <w:tc>
          <w:tcPr>
            <w:tcW w:w="1063" w:type="pct"/>
          </w:tcPr>
          <w:p w14:paraId="025A11C0" w14:textId="4E979FC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3,5</w:t>
            </w:r>
          </w:p>
        </w:tc>
      </w:tr>
      <w:tr w:rsidR="000E0D7F" w:rsidRPr="000E0D7F" w14:paraId="6B60CAE9" w14:textId="77777777" w:rsidTr="00DB700E">
        <w:tc>
          <w:tcPr>
            <w:tcW w:w="748" w:type="pct"/>
          </w:tcPr>
          <w:p w14:paraId="264FBD08"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5000</w:t>
            </w:r>
          </w:p>
        </w:tc>
        <w:tc>
          <w:tcPr>
            <w:tcW w:w="1063" w:type="pct"/>
          </w:tcPr>
          <w:p w14:paraId="5C13ADCD"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w:t>
            </w:r>
          </w:p>
        </w:tc>
        <w:tc>
          <w:tcPr>
            <w:tcW w:w="1063" w:type="pct"/>
          </w:tcPr>
          <w:p w14:paraId="79FF7FC4"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w:t>
            </w:r>
          </w:p>
        </w:tc>
        <w:tc>
          <w:tcPr>
            <w:tcW w:w="1063" w:type="pct"/>
          </w:tcPr>
          <w:p w14:paraId="47DCDCEA" w14:textId="2882B30E" w:rsidR="00DB700E" w:rsidRPr="000E0D7F" w:rsidRDefault="00A76E89"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15</w:t>
            </w:r>
          </w:p>
        </w:tc>
        <w:tc>
          <w:tcPr>
            <w:tcW w:w="1063" w:type="pct"/>
          </w:tcPr>
          <w:p w14:paraId="59D56A6D" w14:textId="61F9D13C"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5,4</w:t>
            </w:r>
          </w:p>
        </w:tc>
      </w:tr>
      <w:tr w:rsidR="000E0D7F" w:rsidRPr="000E0D7F" w14:paraId="6EFE602D" w14:textId="77777777" w:rsidTr="00DB700E">
        <w:tc>
          <w:tcPr>
            <w:tcW w:w="748" w:type="pct"/>
          </w:tcPr>
          <w:p w14:paraId="7B553B63"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6000</w:t>
            </w:r>
          </w:p>
        </w:tc>
        <w:tc>
          <w:tcPr>
            <w:tcW w:w="1063" w:type="pct"/>
          </w:tcPr>
          <w:p w14:paraId="0FD430CA"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–0,1</w:t>
            </w:r>
          </w:p>
        </w:tc>
        <w:tc>
          <w:tcPr>
            <w:tcW w:w="1063" w:type="pct"/>
          </w:tcPr>
          <w:p w14:paraId="5A60778B"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–6,9</w:t>
            </w:r>
          </w:p>
        </w:tc>
        <w:tc>
          <w:tcPr>
            <w:tcW w:w="1063" w:type="pct"/>
          </w:tcPr>
          <w:p w14:paraId="3021E033" w14:textId="7E41EDF1" w:rsidR="00DB700E" w:rsidRPr="000E0D7F" w:rsidRDefault="00A76E89"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w:t>
            </w:r>
          </w:p>
        </w:tc>
        <w:tc>
          <w:tcPr>
            <w:tcW w:w="1063" w:type="pct"/>
          </w:tcPr>
          <w:p w14:paraId="41D6F83F" w14:textId="1A0AEC8F"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w:t>
            </w:r>
          </w:p>
        </w:tc>
      </w:tr>
      <w:tr w:rsidR="000E0D7F" w:rsidRPr="000E0D7F" w14:paraId="263AD020" w14:textId="77777777" w:rsidTr="00DB700E">
        <w:tc>
          <w:tcPr>
            <w:tcW w:w="748" w:type="pct"/>
          </w:tcPr>
          <w:p w14:paraId="2FBC8FA4"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7000</w:t>
            </w:r>
          </w:p>
        </w:tc>
        <w:tc>
          <w:tcPr>
            <w:tcW w:w="1063" w:type="pct"/>
          </w:tcPr>
          <w:p w14:paraId="6FDF52A1"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w:t>
            </w:r>
          </w:p>
        </w:tc>
        <w:tc>
          <w:tcPr>
            <w:tcW w:w="1063" w:type="pct"/>
          </w:tcPr>
          <w:p w14:paraId="6571D256"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–5,6</w:t>
            </w:r>
          </w:p>
        </w:tc>
        <w:tc>
          <w:tcPr>
            <w:tcW w:w="1063" w:type="pct"/>
          </w:tcPr>
          <w:p w14:paraId="1D701057" w14:textId="683C0E26" w:rsidR="00DB700E" w:rsidRPr="000E0D7F" w:rsidRDefault="00A76E89"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18</w:t>
            </w:r>
          </w:p>
        </w:tc>
        <w:tc>
          <w:tcPr>
            <w:tcW w:w="1063" w:type="pct"/>
          </w:tcPr>
          <w:p w14:paraId="5A9F2427" w14:textId="52B24E3B"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8,3</w:t>
            </w:r>
          </w:p>
        </w:tc>
      </w:tr>
      <w:tr w:rsidR="000E0D7F" w:rsidRPr="000E0D7F" w14:paraId="3078053A" w14:textId="77777777" w:rsidTr="00DB700E">
        <w:tc>
          <w:tcPr>
            <w:tcW w:w="748" w:type="pct"/>
          </w:tcPr>
          <w:p w14:paraId="394F1AF1"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8000</w:t>
            </w:r>
          </w:p>
        </w:tc>
        <w:tc>
          <w:tcPr>
            <w:tcW w:w="1063" w:type="pct"/>
          </w:tcPr>
          <w:p w14:paraId="2AC955AF"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2,3</w:t>
            </w:r>
          </w:p>
        </w:tc>
        <w:tc>
          <w:tcPr>
            <w:tcW w:w="1063" w:type="pct"/>
          </w:tcPr>
          <w:p w14:paraId="08E8F504" w14:textId="7777777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–4,4</w:t>
            </w:r>
          </w:p>
        </w:tc>
        <w:tc>
          <w:tcPr>
            <w:tcW w:w="1063" w:type="pct"/>
          </w:tcPr>
          <w:p w14:paraId="7982F43C" w14:textId="5581B4C1" w:rsidR="00DB700E" w:rsidRPr="000E0D7F" w:rsidRDefault="00A76E89"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w:t>
            </w:r>
          </w:p>
        </w:tc>
        <w:tc>
          <w:tcPr>
            <w:tcW w:w="1063" w:type="pct"/>
          </w:tcPr>
          <w:p w14:paraId="6C0C5725" w14:textId="44CFF8A7" w:rsidR="00DB700E" w:rsidRPr="000E0D7F" w:rsidRDefault="00DB700E"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9,5</w:t>
            </w:r>
          </w:p>
        </w:tc>
      </w:tr>
    </w:tbl>
    <w:p w14:paraId="7FA78097" w14:textId="72C6B6C1" w:rsidR="0058780B" w:rsidRPr="000E0D7F" w:rsidRDefault="00AA7551" w:rsidP="002E009D">
      <w:pPr>
        <w:spacing w:before="120" w:after="120" w:line="240" w:lineRule="auto"/>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Piezīmes.</w:t>
      </w:r>
    </w:p>
    <w:p w14:paraId="21D391B0" w14:textId="6CDF5211" w:rsidR="0058780B" w:rsidRPr="000E0D7F" w:rsidRDefault="00D6645C" w:rsidP="007752FA">
      <w:pPr>
        <w:spacing w:before="120"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 xml:space="preserve">[1] </w:t>
      </w:r>
      <w:r w:rsidR="004173CA" w:rsidRPr="000E0D7F">
        <w:rPr>
          <w:rFonts w:ascii="Times New Roman" w:eastAsia="Times New Roman" w:hAnsi="Times New Roman" w:cs="Times New Roman"/>
          <w:lang w:eastAsia="lv-LV"/>
        </w:rPr>
        <w:t xml:space="preserve">Gaisa </w:t>
      </w:r>
      <w:r w:rsidRPr="000E0D7F">
        <w:rPr>
          <w:rFonts w:ascii="Times New Roman" w:eastAsia="Times New Roman" w:hAnsi="Times New Roman" w:cs="Times New Roman"/>
          <w:lang w:eastAsia="lv-LV"/>
        </w:rPr>
        <w:t>kuģa bāzes stacijas nedarbojas 900 MHz frekvenču joslā</w:t>
      </w:r>
      <w:r w:rsidR="00FE7FCE" w:rsidRPr="000E0D7F">
        <w:rPr>
          <w:rFonts w:ascii="Times New Roman" w:eastAsia="Times New Roman" w:hAnsi="Times New Roman" w:cs="Times New Roman"/>
          <w:lang w:eastAsia="lv-LV"/>
        </w:rPr>
        <w:t>, tomēr NCU ir vajadzīgs, lai novērstu galiekārtu, kas izmanto MCA kanālus</w:t>
      </w:r>
      <w:r w:rsidR="00252144" w:rsidRPr="000E0D7F">
        <w:rPr>
          <w:rFonts w:ascii="Times New Roman" w:eastAsia="Times New Roman" w:hAnsi="Times New Roman" w:cs="Times New Roman"/>
          <w:lang w:eastAsia="lv-LV"/>
        </w:rPr>
        <w:t>, pieslēgšanos 900 MHz UMTS zemes tīkliem.</w:t>
      </w:r>
    </w:p>
    <w:p w14:paraId="111EDA94" w14:textId="3C46E9E6" w:rsidR="00D6645C" w:rsidRPr="000E0D7F" w:rsidRDefault="00D6645C" w:rsidP="007752FA">
      <w:pPr>
        <w:spacing w:before="120"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w:t>
      </w:r>
      <w:r w:rsidR="00F72270" w:rsidRPr="000E0D7F">
        <w:rPr>
          <w:rFonts w:ascii="Times New Roman" w:eastAsia="Times New Roman" w:hAnsi="Times New Roman" w:cs="Times New Roman"/>
          <w:lang w:eastAsia="lv-LV"/>
        </w:rPr>
        <w:t xml:space="preserve"> </w:t>
      </w:r>
      <w:r w:rsidR="004173CA" w:rsidRPr="000E0D7F">
        <w:rPr>
          <w:rFonts w:ascii="Times New Roman" w:eastAsia="Times New Roman" w:hAnsi="Times New Roman" w:cs="Times New Roman"/>
          <w:lang w:eastAsia="lv-LV"/>
        </w:rPr>
        <w:t xml:space="preserve">Kanāla </w:t>
      </w:r>
      <w:r w:rsidR="00F72270" w:rsidRPr="000E0D7F">
        <w:rPr>
          <w:rFonts w:ascii="Times New Roman" w:eastAsia="Times New Roman" w:hAnsi="Times New Roman" w:cs="Times New Roman"/>
          <w:lang w:eastAsia="lv-LV"/>
        </w:rPr>
        <w:t xml:space="preserve">joslas platumam, kas nav 200 kHz, </w:t>
      </w:r>
      <w:r w:rsidR="002E4816" w:rsidRPr="000E0D7F">
        <w:rPr>
          <w:rFonts w:ascii="Times New Roman" w:eastAsia="Times New Roman" w:hAnsi="Times New Roman" w:cs="Times New Roman"/>
          <w:lang w:eastAsia="lv-LV"/>
        </w:rPr>
        <w:t>e.i.r.p. vērtībām pieskaita korekciju</w:t>
      </w:r>
      <w:r w:rsidR="003E55BD" w:rsidRPr="000E0D7F">
        <w:rPr>
          <w:rFonts w:ascii="Times New Roman" w:eastAsia="Times New Roman" w:hAnsi="Times New Roman" w:cs="Times New Roman"/>
          <w:lang w:eastAsia="lv-LV"/>
        </w:rPr>
        <w:t xml:space="preserve">, ko </w:t>
      </w:r>
      <w:r w:rsidR="00CD7E69" w:rsidRPr="000E0D7F">
        <w:rPr>
          <w:rFonts w:ascii="Times New Roman" w:eastAsia="Times New Roman" w:hAnsi="Times New Roman" w:cs="Times New Roman"/>
          <w:lang w:eastAsia="lv-LV"/>
        </w:rPr>
        <w:t>aprēķina</w:t>
      </w:r>
      <w:r w:rsidR="003E55BD" w:rsidRPr="000E0D7F">
        <w:rPr>
          <w:rFonts w:ascii="Times New Roman" w:eastAsia="Times New Roman" w:hAnsi="Times New Roman" w:cs="Times New Roman"/>
          <w:lang w:eastAsia="lv-LV"/>
        </w:rPr>
        <w:t xml:space="preserve"> pēc formulas</w:t>
      </w:r>
      <w:r w:rsidR="00CD7E69" w:rsidRPr="000E0D7F">
        <w:rPr>
          <w:rFonts w:ascii="Times New Roman" w:eastAsia="Times New Roman" w:hAnsi="Times New Roman" w:cs="Times New Roman"/>
          <w:lang w:eastAsia="lv-LV"/>
        </w:rPr>
        <w:t>:</w:t>
      </w:r>
      <w:r w:rsidR="003E55BD" w:rsidRPr="000E0D7F">
        <w:rPr>
          <w:rFonts w:ascii="Times New Roman" w:eastAsia="Times New Roman" w:hAnsi="Times New Roman" w:cs="Times New Roman"/>
          <w:lang w:eastAsia="lv-LV"/>
        </w:rPr>
        <w:t xml:space="preserve"> 10</w:t>
      </w:r>
      <w:r w:rsidR="00CD7E69" w:rsidRPr="000E0D7F">
        <w:rPr>
          <w:rFonts w:ascii="Times New Roman" w:eastAsia="Times New Roman" w:hAnsi="Times New Roman" w:cs="Times New Roman"/>
          <w:lang w:eastAsia="lv-LV"/>
        </w:rPr>
        <w:t xml:space="preserve"> </w:t>
      </w:r>
      <w:r w:rsidR="00F91E89" w:rsidRPr="000E0D7F">
        <w:rPr>
          <w:rFonts w:ascii="Times New Roman" w:hAnsi="Times New Roman" w:cs="Times New Roman"/>
        </w:rPr>
        <w:t>× log</w:t>
      </w:r>
      <w:r w:rsidR="00F91E89" w:rsidRPr="000E0D7F">
        <w:rPr>
          <w:rFonts w:ascii="Times New Roman" w:hAnsi="Times New Roman" w:cs="Times New Roman"/>
          <w:vertAlign w:val="subscript"/>
        </w:rPr>
        <w:t>10</w:t>
      </w:r>
      <w:r w:rsidR="00F91E89" w:rsidRPr="000E0D7F">
        <w:rPr>
          <w:rFonts w:ascii="Times New Roman" w:hAnsi="Times New Roman" w:cs="Times New Roman"/>
        </w:rPr>
        <w:t xml:space="preserve"> (kanāla joslas platums/(200</w:t>
      </w:r>
      <w:r w:rsidR="00C419CD" w:rsidRPr="000E0D7F">
        <w:rPr>
          <w:rFonts w:ascii="Times New Roman" w:hAnsi="Times New Roman" w:cs="Times New Roman"/>
        </w:rPr>
        <w:t> </w:t>
      </w:r>
      <w:r w:rsidR="00F91E89" w:rsidRPr="000E0D7F">
        <w:rPr>
          <w:rFonts w:ascii="Times New Roman" w:hAnsi="Times New Roman" w:cs="Times New Roman"/>
        </w:rPr>
        <w:t>kHz))</w:t>
      </w:r>
      <w:r w:rsidR="00492681" w:rsidRPr="000E0D7F">
        <w:rPr>
          <w:rFonts w:ascii="Times New Roman" w:hAnsi="Times New Roman" w:cs="Times New Roman"/>
        </w:rPr>
        <w:t> </w:t>
      </w:r>
      <w:r w:rsidR="00F91E89" w:rsidRPr="000E0D7F">
        <w:rPr>
          <w:rFonts w:ascii="Times New Roman" w:hAnsi="Times New Roman" w:cs="Times New Roman"/>
        </w:rPr>
        <w:t>dB.</w:t>
      </w:r>
    </w:p>
    <w:p w14:paraId="06056431" w14:textId="07F87BDD" w:rsidR="00F20CFA" w:rsidRPr="000E0D7F" w:rsidRDefault="00D6645C" w:rsidP="007752FA">
      <w:pPr>
        <w:spacing w:before="120"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w:t>
      </w:r>
      <w:r w:rsidR="00F91E89" w:rsidRPr="000E0D7F">
        <w:rPr>
          <w:rFonts w:ascii="Times New Roman" w:eastAsia="Times New Roman" w:hAnsi="Times New Roman" w:cs="Times New Roman"/>
          <w:lang w:eastAsia="lv-LV"/>
        </w:rPr>
        <w:t xml:space="preserve"> </w:t>
      </w:r>
      <w:r w:rsidR="004173CA" w:rsidRPr="000E0D7F">
        <w:rPr>
          <w:rFonts w:ascii="Times New Roman" w:eastAsia="Times New Roman" w:hAnsi="Times New Roman" w:cs="Times New Roman"/>
          <w:lang w:eastAsia="lv-LV"/>
        </w:rPr>
        <w:t xml:space="preserve">Kanāla </w:t>
      </w:r>
      <w:r w:rsidR="00F91E89" w:rsidRPr="000E0D7F">
        <w:rPr>
          <w:rFonts w:ascii="Times New Roman" w:eastAsia="Times New Roman" w:hAnsi="Times New Roman" w:cs="Times New Roman"/>
          <w:lang w:eastAsia="lv-LV"/>
        </w:rPr>
        <w:t>joslas platumam, kas nav 5</w:t>
      </w:r>
      <w:r w:rsidR="00ED4260" w:rsidRPr="000E0D7F">
        <w:rPr>
          <w:rFonts w:ascii="Times New Roman" w:eastAsia="Times New Roman" w:hAnsi="Times New Roman" w:cs="Times New Roman"/>
          <w:lang w:eastAsia="lv-LV"/>
        </w:rPr>
        <w:t> </w:t>
      </w:r>
      <w:r w:rsidR="00F91E89" w:rsidRPr="000E0D7F">
        <w:rPr>
          <w:rFonts w:ascii="Times New Roman" w:eastAsia="Times New Roman" w:hAnsi="Times New Roman" w:cs="Times New Roman"/>
          <w:lang w:eastAsia="lv-LV"/>
        </w:rPr>
        <w:t>MHz</w:t>
      </w:r>
      <w:r w:rsidR="00CD7E69" w:rsidRPr="000E0D7F">
        <w:rPr>
          <w:rFonts w:ascii="Times New Roman" w:eastAsia="Times New Roman" w:hAnsi="Times New Roman" w:cs="Times New Roman"/>
          <w:lang w:eastAsia="lv-LV"/>
        </w:rPr>
        <w:t>, e.i.r.p. vērtībām pieskaita korekciju, ko aprēķina pēc formulas: 10</w:t>
      </w:r>
      <w:r w:rsidR="00F20CFA" w:rsidRPr="000E0D7F">
        <w:rPr>
          <w:rFonts w:ascii="Times New Roman" w:eastAsia="Times New Roman" w:hAnsi="Times New Roman" w:cs="Times New Roman"/>
          <w:lang w:eastAsia="lv-LV"/>
        </w:rPr>
        <w:t xml:space="preserve"> </w:t>
      </w:r>
      <w:r w:rsidR="00F20CFA" w:rsidRPr="000E0D7F">
        <w:rPr>
          <w:rFonts w:ascii="Times New Roman" w:hAnsi="Times New Roman" w:cs="Times New Roman"/>
        </w:rPr>
        <w:t>× log</w:t>
      </w:r>
      <w:r w:rsidR="00F20CFA" w:rsidRPr="000E0D7F">
        <w:rPr>
          <w:rFonts w:ascii="Times New Roman" w:hAnsi="Times New Roman" w:cs="Times New Roman"/>
          <w:vertAlign w:val="subscript"/>
        </w:rPr>
        <w:t>10</w:t>
      </w:r>
      <w:r w:rsidR="00F20CFA" w:rsidRPr="000E0D7F">
        <w:rPr>
          <w:rFonts w:ascii="Times New Roman" w:hAnsi="Times New Roman" w:cs="Times New Roman"/>
        </w:rPr>
        <w:t xml:space="preserve"> (kanāla joslas platums/(5</w:t>
      </w:r>
      <w:r w:rsidR="00C419CD" w:rsidRPr="000E0D7F">
        <w:rPr>
          <w:rFonts w:ascii="Times New Roman" w:hAnsi="Times New Roman" w:cs="Times New Roman"/>
        </w:rPr>
        <w:t> </w:t>
      </w:r>
      <w:r w:rsidR="00F20CFA" w:rsidRPr="000E0D7F">
        <w:rPr>
          <w:rFonts w:ascii="Times New Roman" w:hAnsi="Times New Roman" w:cs="Times New Roman"/>
        </w:rPr>
        <w:t>kHz))</w:t>
      </w:r>
      <w:r w:rsidR="00492681" w:rsidRPr="000E0D7F">
        <w:rPr>
          <w:rFonts w:ascii="Times New Roman" w:hAnsi="Times New Roman" w:cs="Times New Roman"/>
        </w:rPr>
        <w:t> </w:t>
      </w:r>
      <w:r w:rsidR="00F20CFA" w:rsidRPr="000E0D7F">
        <w:rPr>
          <w:rFonts w:ascii="Times New Roman" w:hAnsi="Times New Roman" w:cs="Times New Roman"/>
        </w:rPr>
        <w:t>dB.</w:t>
      </w:r>
    </w:p>
    <w:p w14:paraId="3852B49F" w14:textId="77777777" w:rsidR="0058780B" w:rsidRPr="000E0D7F" w:rsidRDefault="0058780B" w:rsidP="007752FA">
      <w:pPr>
        <w:spacing w:before="120" w:after="120" w:line="240" w:lineRule="auto"/>
        <w:jc w:val="both"/>
        <w:rPr>
          <w:rFonts w:ascii="Times New Roman" w:eastAsia="Times New Roman" w:hAnsi="Times New Roman" w:cs="Times New Roman"/>
          <w:sz w:val="24"/>
          <w:szCs w:val="24"/>
          <w:lang w:eastAsia="lv-LV"/>
        </w:rPr>
      </w:pPr>
    </w:p>
    <w:p w14:paraId="076D535F" w14:textId="40E1FA78"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13.3.2. Ekvivalentā izotropiski izstarotā jauda (e.i.r.p.) ārpus gaisa kuģa no gaisa kuģī esošas galiekārtas nedrīkst pārsniegt:</w:t>
      </w:r>
    </w:p>
    <w:p w14:paraId="08241A10" w14:textId="77777777" w:rsidR="002E009D" w:rsidRPr="000E0D7F" w:rsidRDefault="002E009D" w:rsidP="002E009D">
      <w:pPr>
        <w:spacing w:before="120" w:after="120" w:line="240" w:lineRule="auto"/>
        <w:jc w:val="right"/>
        <w:rPr>
          <w:rFonts w:ascii="Times New Roman" w:eastAsia="Times New Roman" w:hAnsi="Times New Roman" w:cs="Times New Roman"/>
          <w:i/>
          <w:iCs/>
          <w:sz w:val="24"/>
          <w:szCs w:val="24"/>
          <w:lang w:eastAsia="lv-LV"/>
        </w:rPr>
      </w:pPr>
      <w:r w:rsidRPr="000E0D7F">
        <w:rPr>
          <w:rFonts w:ascii="Times New Roman" w:eastAsia="Times New Roman" w:hAnsi="Times New Roman" w:cs="Times New Roman"/>
          <w:i/>
          <w:iCs/>
          <w:sz w:val="24"/>
          <w:szCs w:val="24"/>
          <w:lang w:eastAsia="lv-LV"/>
        </w:rPr>
        <w:t>5. tabula</w:t>
      </w:r>
    </w:p>
    <w:tbl>
      <w:tblPr>
        <w:tblStyle w:val="TableGrid"/>
        <w:tblW w:w="5000" w:type="pct"/>
        <w:tblLook w:val="04A0" w:firstRow="1" w:lastRow="0" w:firstColumn="1" w:lastColumn="0" w:noHBand="0" w:noVBand="1"/>
      </w:tblPr>
      <w:tblGrid>
        <w:gridCol w:w="2179"/>
        <w:gridCol w:w="3096"/>
        <w:gridCol w:w="3095"/>
        <w:gridCol w:w="3095"/>
        <w:gridCol w:w="3095"/>
      </w:tblGrid>
      <w:tr w:rsidR="000E0D7F" w:rsidRPr="000E0D7F" w14:paraId="398A942C" w14:textId="77777777" w:rsidTr="00866051">
        <w:tc>
          <w:tcPr>
            <w:tcW w:w="748" w:type="pct"/>
            <w:vMerge w:val="restart"/>
          </w:tcPr>
          <w:p w14:paraId="6C089447"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Augstums virs zemes (m)</w:t>
            </w:r>
          </w:p>
        </w:tc>
        <w:tc>
          <w:tcPr>
            <w:tcW w:w="1063" w:type="pct"/>
          </w:tcPr>
          <w:p w14:paraId="202D580A" w14:textId="77777777" w:rsidR="00866051" w:rsidRPr="000E0D7F" w:rsidRDefault="00866051" w:rsidP="007752FA">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e.i.r.p. ārpus gaisa kuģa no GSM mobilās galiekārtas, dBm/200 kHz</w:t>
            </w:r>
          </w:p>
        </w:tc>
        <w:tc>
          <w:tcPr>
            <w:tcW w:w="1063" w:type="pct"/>
          </w:tcPr>
          <w:p w14:paraId="06972F02" w14:textId="10F13FE7" w:rsidR="00866051" w:rsidRPr="000E0D7F" w:rsidRDefault="00866051" w:rsidP="007752FA">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e.i.r.p. ārpus gaisa kuģa no LTE mobilās galiekārtas, dBm/5 MHz</w:t>
            </w:r>
            <w:r w:rsidR="00DC098F" w:rsidRPr="000E0D7F">
              <w:rPr>
                <w:rFonts w:ascii="Times New Roman" w:eastAsia="Times New Roman" w:hAnsi="Times New Roman" w:cs="Times New Roman"/>
                <w:sz w:val="24"/>
                <w:szCs w:val="24"/>
                <w:lang w:eastAsia="lv-LV"/>
              </w:rPr>
              <w:t xml:space="preserve"> [1]</w:t>
            </w:r>
          </w:p>
        </w:tc>
        <w:tc>
          <w:tcPr>
            <w:tcW w:w="1063" w:type="pct"/>
          </w:tcPr>
          <w:p w14:paraId="3EB64FF1" w14:textId="002DCF4C" w:rsidR="00866051" w:rsidRPr="000E0D7F" w:rsidRDefault="003F712F" w:rsidP="007752FA">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Maksimālā e.i.r.p. ārpus gaisa kuģa no LTE un </w:t>
            </w:r>
            <w:r w:rsidR="003638BC" w:rsidRPr="000E0D7F">
              <w:rPr>
                <w:rFonts w:ascii="Times New Roman" w:eastAsia="Times New Roman" w:hAnsi="Times New Roman" w:cs="Times New Roman"/>
                <w:sz w:val="24"/>
                <w:szCs w:val="24"/>
                <w:lang w:eastAsia="lv-LV"/>
              </w:rPr>
              <w:t xml:space="preserve">5G NR </w:t>
            </w:r>
            <w:r w:rsidRPr="000E0D7F">
              <w:rPr>
                <w:rFonts w:ascii="Times New Roman" w:eastAsia="Times New Roman" w:hAnsi="Times New Roman" w:cs="Times New Roman"/>
                <w:sz w:val="24"/>
                <w:szCs w:val="24"/>
                <w:lang w:eastAsia="lv-LV"/>
              </w:rPr>
              <w:t>mobilās galiekārtas, dBm/5</w:t>
            </w:r>
            <w:r w:rsidR="003638BC" w:rsidRPr="000E0D7F">
              <w:rPr>
                <w:rFonts w:ascii="Times New Roman" w:eastAsia="Times New Roman" w:hAnsi="Times New Roman" w:cs="Times New Roman"/>
                <w:sz w:val="24"/>
                <w:szCs w:val="24"/>
                <w:lang w:eastAsia="lv-LV"/>
              </w:rPr>
              <w:t> </w:t>
            </w:r>
            <w:r w:rsidRPr="000E0D7F">
              <w:rPr>
                <w:rFonts w:ascii="Times New Roman" w:eastAsia="Times New Roman" w:hAnsi="Times New Roman" w:cs="Times New Roman"/>
                <w:sz w:val="24"/>
                <w:szCs w:val="24"/>
                <w:lang w:eastAsia="lv-LV"/>
              </w:rPr>
              <w:t>MHz</w:t>
            </w:r>
            <w:r w:rsidR="00DC098F" w:rsidRPr="000E0D7F">
              <w:rPr>
                <w:rFonts w:ascii="Times New Roman" w:eastAsia="Times New Roman" w:hAnsi="Times New Roman" w:cs="Times New Roman"/>
                <w:sz w:val="24"/>
                <w:szCs w:val="24"/>
                <w:lang w:eastAsia="lv-LV"/>
              </w:rPr>
              <w:t xml:space="preserve"> [2], [3], [4]</w:t>
            </w:r>
          </w:p>
        </w:tc>
        <w:tc>
          <w:tcPr>
            <w:tcW w:w="1063" w:type="pct"/>
          </w:tcPr>
          <w:p w14:paraId="70F31C1E" w14:textId="704C6B1E" w:rsidR="00866051" w:rsidRPr="000E0D7F" w:rsidRDefault="00866051" w:rsidP="007752FA">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e.i.r.p. ārpus gaisa kuģa no UMTS mobilās galiekārtas, dBm/3,84 MHz</w:t>
            </w:r>
          </w:p>
        </w:tc>
      </w:tr>
      <w:tr w:rsidR="000E0D7F" w:rsidRPr="000E0D7F" w14:paraId="5A745212" w14:textId="77777777" w:rsidTr="00866051">
        <w:tc>
          <w:tcPr>
            <w:tcW w:w="748" w:type="pct"/>
            <w:vMerge/>
          </w:tcPr>
          <w:p w14:paraId="14633DC5" w14:textId="77777777" w:rsidR="00866051" w:rsidRPr="000E0D7F" w:rsidRDefault="00866051" w:rsidP="00B95A64">
            <w:pPr>
              <w:spacing w:before="40" w:after="40"/>
              <w:rPr>
                <w:rFonts w:ascii="Times New Roman" w:eastAsia="Times New Roman" w:hAnsi="Times New Roman" w:cs="Times New Roman"/>
                <w:sz w:val="24"/>
                <w:szCs w:val="24"/>
                <w:lang w:eastAsia="lv-LV"/>
              </w:rPr>
            </w:pPr>
          </w:p>
        </w:tc>
        <w:tc>
          <w:tcPr>
            <w:tcW w:w="1063" w:type="pct"/>
          </w:tcPr>
          <w:p w14:paraId="3E45639E" w14:textId="77777777" w:rsidR="00866051" w:rsidRPr="000E0D7F" w:rsidRDefault="00866051"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GSM 1800 MHz</w:t>
            </w:r>
          </w:p>
        </w:tc>
        <w:tc>
          <w:tcPr>
            <w:tcW w:w="1063" w:type="pct"/>
          </w:tcPr>
          <w:p w14:paraId="070B6EF5" w14:textId="77777777" w:rsidR="00866051" w:rsidRPr="000E0D7F" w:rsidRDefault="00866051"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LTE 1800 MHz</w:t>
            </w:r>
          </w:p>
        </w:tc>
        <w:tc>
          <w:tcPr>
            <w:tcW w:w="1063" w:type="pct"/>
          </w:tcPr>
          <w:p w14:paraId="0A829628" w14:textId="44244C5F" w:rsidR="00866051" w:rsidRPr="000E0D7F" w:rsidRDefault="00DD2C41"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LTE un </w:t>
            </w:r>
            <w:r w:rsidR="004B306C" w:rsidRPr="000E0D7F">
              <w:rPr>
                <w:rFonts w:ascii="Times New Roman" w:eastAsia="Times New Roman" w:hAnsi="Times New Roman" w:cs="Times New Roman"/>
                <w:sz w:val="24"/>
                <w:szCs w:val="24"/>
                <w:lang w:eastAsia="lv-LV"/>
              </w:rPr>
              <w:t xml:space="preserve">5G </w:t>
            </w:r>
            <w:r w:rsidR="00DB5B25" w:rsidRPr="000E0D7F">
              <w:rPr>
                <w:rFonts w:ascii="Times New Roman" w:eastAsia="Times New Roman" w:hAnsi="Times New Roman" w:cs="Times New Roman"/>
                <w:sz w:val="24"/>
                <w:szCs w:val="24"/>
                <w:lang w:eastAsia="lv-LV"/>
              </w:rPr>
              <w:t xml:space="preserve">NR </w:t>
            </w:r>
            <w:r w:rsidRPr="000E0D7F">
              <w:rPr>
                <w:rFonts w:ascii="Times New Roman" w:eastAsia="Times New Roman" w:hAnsi="Times New Roman" w:cs="Times New Roman"/>
                <w:sz w:val="24"/>
                <w:szCs w:val="24"/>
                <w:lang w:eastAsia="lv-LV"/>
              </w:rPr>
              <w:t>1800 MHz</w:t>
            </w:r>
          </w:p>
        </w:tc>
        <w:tc>
          <w:tcPr>
            <w:tcW w:w="1063" w:type="pct"/>
          </w:tcPr>
          <w:p w14:paraId="5CAC5637" w14:textId="37B3DF19" w:rsidR="00866051" w:rsidRPr="000E0D7F" w:rsidRDefault="00866051"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UMTS 2100 MHz</w:t>
            </w:r>
          </w:p>
        </w:tc>
      </w:tr>
      <w:tr w:rsidR="000E0D7F" w:rsidRPr="000E0D7F" w14:paraId="0CD88F2D" w14:textId="77777777" w:rsidTr="00866051">
        <w:tc>
          <w:tcPr>
            <w:tcW w:w="748" w:type="pct"/>
          </w:tcPr>
          <w:p w14:paraId="3B7D716E"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3000</w:t>
            </w:r>
          </w:p>
        </w:tc>
        <w:tc>
          <w:tcPr>
            <w:tcW w:w="1063" w:type="pct"/>
          </w:tcPr>
          <w:p w14:paraId="56754A39"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–3,3</w:t>
            </w:r>
          </w:p>
        </w:tc>
        <w:tc>
          <w:tcPr>
            <w:tcW w:w="1063" w:type="pct"/>
          </w:tcPr>
          <w:p w14:paraId="6CAD4E90"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w:t>
            </w:r>
          </w:p>
        </w:tc>
        <w:tc>
          <w:tcPr>
            <w:tcW w:w="1063" w:type="pct"/>
          </w:tcPr>
          <w:p w14:paraId="56D0C6F5" w14:textId="647F199B" w:rsidR="00866051" w:rsidRPr="000E0D7F" w:rsidRDefault="008E48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0</w:t>
            </w:r>
          </w:p>
        </w:tc>
        <w:tc>
          <w:tcPr>
            <w:tcW w:w="1063" w:type="pct"/>
          </w:tcPr>
          <w:p w14:paraId="4FABCCB1" w14:textId="2A1A8799"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3,1</w:t>
            </w:r>
          </w:p>
        </w:tc>
      </w:tr>
      <w:tr w:rsidR="000E0D7F" w:rsidRPr="000E0D7F" w14:paraId="0528FE69" w14:textId="77777777" w:rsidTr="00866051">
        <w:tc>
          <w:tcPr>
            <w:tcW w:w="748" w:type="pct"/>
          </w:tcPr>
          <w:p w14:paraId="6AF961E6"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4000</w:t>
            </w:r>
          </w:p>
        </w:tc>
        <w:tc>
          <w:tcPr>
            <w:tcW w:w="1063" w:type="pct"/>
          </w:tcPr>
          <w:p w14:paraId="7C2DA95D"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–1,1</w:t>
            </w:r>
          </w:p>
        </w:tc>
        <w:tc>
          <w:tcPr>
            <w:tcW w:w="1063" w:type="pct"/>
          </w:tcPr>
          <w:p w14:paraId="7EC75BE1"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3,9</w:t>
            </w:r>
          </w:p>
        </w:tc>
        <w:tc>
          <w:tcPr>
            <w:tcW w:w="1063" w:type="pct"/>
          </w:tcPr>
          <w:p w14:paraId="32D8D56A" w14:textId="7B063C67" w:rsidR="00866051" w:rsidRPr="000E0D7F" w:rsidRDefault="008E48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1063" w:type="pct"/>
          </w:tcPr>
          <w:p w14:paraId="411CB3C2" w14:textId="330DC8B0"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5,6</w:t>
            </w:r>
          </w:p>
        </w:tc>
      </w:tr>
      <w:tr w:rsidR="000E0D7F" w:rsidRPr="000E0D7F" w14:paraId="04216126" w14:textId="77777777" w:rsidTr="00866051">
        <w:tc>
          <w:tcPr>
            <w:tcW w:w="748" w:type="pct"/>
          </w:tcPr>
          <w:p w14:paraId="10B4A8F6"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5000</w:t>
            </w:r>
          </w:p>
        </w:tc>
        <w:tc>
          <w:tcPr>
            <w:tcW w:w="1063" w:type="pct"/>
          </w:tcPr>
          <w:p w14:paraId="7DC29C49"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0,5</w:t>
            </w:r>
          </w:p>
        </w:tc>
        <w:tc>
          <w:tcPr>
            <w:tcW w:w="1063" w:type="pct"/>
          </w:tcPr>
          <w:p w14:paraId="2DF2A231"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1063" w:type="pct"/>
          </w:tcPr>
          <w:p w14:paraId="64F0E347" w14:textId="3948273E" w:rsidR="00866051" w:rsidRPr="000E0D7F" w:rsidRDefault="008E48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1063" w:type="pct"/>
          </w:tcPr>
          <w:p w14:paraId="50450D70" w14:textId="0FA26B09"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r>
      <w:tr w:rsidR="000E0D7F" w:rsidRPr="000E0D7F" w14:paraId="622F4ED6" w14:textId="77777777" w:rsidTr="00866051">
        <w:tc>
          <w:tcPr>
            <w:tcW w:w="748" w:type="pct"/>
          </w:tcPr>
          <w:p w14:paraId="0F98B205"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6000</w:t>
            </w:r>
          </w:p>
        </w:tc>
        <w:tc>
          <w:tcPr>
            <w:tcW w:w="1063" w:type="pct"/>
          </w:tcPr>
          <w:p w14:paraId="6FF21AAB"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1,8</w:t>
            </w:r>
          </w:p>
        </w:tc>
        <w:tc>
          <w:tcPr>
            <w:tcW w:w="1063" w:type="pct"/>
          </w:tcPr>
          <w:p w14:paraId="35F5FC72"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1063" w:type="pct"/>
          </w:tcPr>
          <w:p w14:paraId="4A3F8DEF" w14:textId="201637B0" w:rsidR="00866051" w:rsidRPr="000E0D7F" w:rsidRDefault="008E48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w:t>
            </w:r>
          </w:p>
        </w:tc>
        <w:tc>
          <w:tcPr>
            <w:tcW w:w="1063" w:type="pct"/>
          </w:tcPr>
          <w:p w14:paraId="38E271AA" w14:textId="54CCA76B"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r>
      <w:tr w:rsidR="000E0D7F" w:rsidRPr="000E0D7F" w14:paraId="087ACDD4" w14:textId="77777777" w:rsidTr="00866051">
        <w:tc>
          <w:tcPr>
            <w:tcW w:w="748" w:type="pct"/>
          </w:tcPr>
          <w:p w14:paraId="4BF05DE7"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7000</w:t>
            </w:r>
          </w:p>
        </w:tc>
        <w:tc>
          <w:tcPr>
            <w:tcW w:w="1063" w:type="pct"/>
          </w:tcPr>
          <w:p w14:paraId="5F4F51EA"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2,9</w:t>
            </w:r>
          </w:p>
        </w:tc>
        <w:tc>
          <w:tcPr>
            <w:tcW w:w="1063" w:type="pct"/>
          </w:tcPr>
          <w:p w14:paraId="01066689"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1063" w:type="pct"/>
          </w:tcPr>
          <w:p w14:paraId="05DDD766" w14:textId="0F631D54" w:rsidR="00866051" w:rsidRPr="000E0D7F" w:rsidRDefault="008E48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c>
          <w:tcPr>
            <w:tcW w:w="1063" w:type="pct"/>
          </w:tcPr>
          <w:p w14:paraId="6D985827" w14:textId="4F0820C4"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r>
      <w:tr w:rsidR="000E0D7F" w:rsidRPr="000E0D7F" w14:paraId="0D742455" w14:textId="77777777" w:rsidTr="00866051">
        <w:tc>
          <w:tcPr>
            <w:tcW w:w="748" w:type="pct"/>
          </w:tcPr>
          <w:p w14:paraId="6A36EE31"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8000</w:t>
            </w:r>
          </w:p>
        </w:tc>
        <w:tc>
          <w:tcPr>
            <w:tcW w:w="1063" w:type="pct"/>
          </w:tcPr>
          <w:p w14:paraId="585CC622"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3,8</w:t>
            </w:r>
          </w:p>
        </w:tc>
        <w:tc>
          <w:tcPr>
            <w:tcW w:w="1063" w:type="pct"/>
          </w:tcPr>
          <w:p w14:paraId="7A29FB9C" w14:textId="77777777"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w:t>
            </w:r>
          </w:p>
        </w:tc>
        <w:tc>
          <w:tcPr>
            <w:tcW w:w="1063" w:type="pct"/>
          </w:tcPr>
          <w:p w14:paraId="49D36B8F" w14:textId="6868D071" w:rsidR="00866051" w:rsidRPr="000E0D7F" w:rsidRDefault="008E48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w:t>
            </w:r>
          </w:p>
        </w:tc>
        <w:tc>
          <w:tcPr>
            <w:tcW w:w="1063" w:type="pct"/>
          </w:tcPr>
          <w:p w14:paraId="37A69A24" w14:textId="64952C5A" w:rsidR="00866051" w:rsidRPr="000E0D7F" w:rsidRDefault="00866051"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w:t>
            </w:r>
          </w:p>
        </w:tc>
      </w:tr>
    </w:tbl>
    <w:p w14:paraId="09209FB8" w14:textId="49A91792" w:rsidR="00AA7551" w:rsidRPr="000E0D7F" w:rsidRDefault="00AA7551" w:rsidP="007752FA">
      <w:pPr>
        <w:spacing w:before="120"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Piezīmes.</w:t>
      </w:r>
    </w:p>
    <w:p w14:paraId="704D4BC2" w14:textId="437176DB" w:rsidR="00870199" w:rsidRPr="000E0D7F" w:rsidRDefault="00870199" w:rsidP="007752FA">
      <w:pPr>
        <w:spacing w:before="120"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[1]</w:t>
      </w:r>
      <w:r w:rsidR="00C55FAC" w:rsidRPr="000E0D7F">
        <w:rPr>
          <w:rFonts w:ascii="Times New Roman" w:eastAsia="Times New Roman" w:hAnsi="Times New Roman" w:cs="Times New Roman"/>
          <w:lang w:eastAsia="lv-LV"/>
        </w:rPr>
        <w:t xml:space="preserve"> </w:t>
      </w:r>
      <w:r w:rsidR="00AA7551" w:rsidRPr="000E0D7F">
        <w:rPr>
          <w:rFonts w:ascii="Times New Roman" w:eastAsia="Times New Roman" w:hAnsi="Times New Roman" w:cs="Times New Roman"/>
          <w:lang w:eastAsia="lv-LV"/>
        </w:rPr>
        <w:t xml:space="preserve">Šie </w:t>
      </w:r>
      <w:r w:rsidR="00C55FAC" w:rsidRPr="000E0D7F">
        <w:rPr>
          <w:rFonts w:ascii="Times New Roman" w:eastAsia="Times New Roman" w:hAnsi="Times New Roman" w:cs="Times New Roman"/>
          <w:lang w:eastAsia="lv-LV"/>
        </w:rPr>
        <w:t xml:space="preserve">nosacījumi attiecas uz to MCA sistēmu darbību, kuras uzstādītas līdz </w:t>
      </w:r>
      <w:r w:rsidR="0023736F" w:rsidRPr="000E0D7F">
        <w:rPr>
          <w:rFonts w:ascii="Times New Roman" w:eastAsia="Times New Roman" w:hAnsi="Times New Roman" w:cs="Times New Roman"/>
          <w:lang w:eastAsia="lv-LV"/>
        </w:rPr>
        <w:t>2022. gada 31. decembrim.</w:t>
      </w:r>
    </w:p>
    <w:p w14:paraId="050A497C" w14:textId="72E97C5B" w:rsidR="00870199" w:rsidRPr="000E0D7F" w:rsidRDefault="00870199" w:rsidP="007752FA">
      <w:pPr>
        <w:spacing w:before="120"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[2]</w:t>
      </w:r>
      <w:r w:rsidR="0023736F" w:rsidRPr="000E0D7F">
        <w:rPr>
          <w:rFonts w:ascii="Times New Roman" w:eastAsia="Times New Roman" w:hAnsi="Times New Roman" w:cs="Times New Roman"/>
          <w:lang w:eastAsia="lv-LV"/>
        </w:rPr>
        <w:t xml:space="preserve"> </w:t>
      </w:r>
      <w:r w:rsidR="00AA7551" w:rsidRPr="000E0D7F">
        <w:rPr>
          <w:rFonts w:ascii="Times New Roman" w:eastAsia="Times New Roman" w:hAnsi="Times New Roman" w:cs="Times New Roman"/>
          <w:lang w:eastAsia="lv-LV"/>
        </w:rPr>
        <w:t>Š</w:t>
      </w:r>
      <w:r w:rsidR="0023736F" w:rsidRPr="000E0D7F">
        <w:rPr>
          <w:rFonts w:ascii="Times New Roman" w:eastAsia="Times New Roman" w:hAnsi="Times New Roman" w:cs="Times New Roman"/>
          <w:lang w:eastAsia="lv-LV"/>
        </w:rPr>
        <w:t>ie nosacījumi attiecas uz to MCA sistēmu darbību, kuras uzstādītas līdz 2022. gada 31. decembrim.</w:t>
      </w:r>
    </w:p>
    <w:p w14:paraId="3515A2C6" w14:textId="06DFC2FD" w:rsidR="00870199" w:rsidRPr="000E0D7F" w:rsidRDefault="00870199" w:rsidP="007752FA">
      <w:pPr>
        <w:spacing w:before="120"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[3]</w:t>
      </w:r>
      <w:r w:rsidR="008B6886" w:rsidRPr="000E0D7F">
        <w:rPr>
          <w:rFonts w:ascii="Times New Roman" w:eastAsia="Times New Roman" w:hAnsi="Times New Roman" w:cs="Times New Roman"/>
          <w:lang w:eastAsia="lv-LV"/>
        </w:rPr>
        <w:t xml:space="preserve"> </w:t>
      </w:r>
      <w:r w:rsidR="00AA7551" w:rsidRPr="000E0D7F">
        <w:rPr>
          <w:rFonts w:ascii="Times New Roman" w:eastAsia="Times New Roman" w:hAnsi="Times New Roman" w:cs="Times New Roman"/>
          <w:lang w:eastAsia="lv-LV"/>
        </w:rPr>
        <w:t xml:space="preserve">Kanāla </w:t>
      </w:r>
      <w:r w:rsidR="008B6886" w:rsidRPr="000E0D7F">
        <w:rPr>
          <w:rFonts w:ascii="Times New Roman" w:eastAsia="Times New Roman" w:hAnsi="Times New Roman" w:cs="Times New Roman"/>
          <w:lang w:eastAsia="lv-LV"/>
        </w:rPr>
        <w:t xml:space="preserve">joslas platumam, kas nav 5 MHz, e.i.r.p. vērtībām pieskaita korekciju, ko aprēķina pēc formulas: 10 </w:t>
      </w:r>
      <w:r w:rsidR="008B6886" w:rsidRPr="000E0D7F">
        <w:rPr>
          <w:rFonts w:ascii="Times New Roman" w:hAnsi="Times New Roman" w:cs="Times New Roman"/>
        </w:rPr>
        <w:t>× log</w:t>
      </w:r>
      <w:r w:rsidR="008B6886" w:rsidRPr="000E0D7F">
        <w:rPr>
          <w:rFonts w:ascii="Times New Roman" w:hAnsi="Times New Roman" w:cs="Times New Roman"/>
          <w:vertAlign w:val="subscript"/>
        </w:rPr>
        <w:t>10</w:t>
      </w:r>
      <w:r w:rsidR="008B6886" w:rsidRPr="000E0D7F">
        <w:rPr>
          <w:rFonts w:ascii="Times New Roman" w:hAnsi="Times New Roman" w:cs="Times New Roman"/>
        </w:rPr>
        <w:t xml:space="preserve"> (kanāla joslas platums/(5 kHz)) dB.</w:t>
      </w:r>
    </w:p>
    <w:p w14:paraId="2A7F2F0C" w14:textId="3C37EDB1" w:rsidR="00C55FAC" w:rsidRPr="000E0D7F" w:rsidRDefault="00C55FAC" w:rsidP="007752FA">
      <w:pPr>
        <w:spacing w:before="120"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[4]</w:t>
      </w:r>
      <w:r w:rsidR="002B1143" w:rsidRPr="000E0D7F">
        <w:rPr>
          <w:rFonts w:ascii="Times New Roman" w:eastAsia="Times New Roman" w:hAnsi="Times New Roman" w:cs="Times New Roman"/>
          <w:lang w:eastAsia="lv-LV"/>
        </w:rPr>
        <w:t xml:space="preserve"> e.i.r.p.</w:t>
      </w:r>
      <w:r w:rsidR="00AC68E1" w:rsidRPr="000E0D7F">
        <w:rPr>
          <w:rFonts w:ascii="Times New Roman" w:eastAsia="Times New Roman" w:hAnsi="Times New Roman" w:cs="Times New Roman"/>
          <w:lang w:eastAsia="lv-LV"/>
        </w:rPr>
        <w:t xml:space="preserve"> ir norādīta katram kanālam neatkarīgi no izmantotā kanāla joslas platuma</w:t>
      </w:r>
      <w:r w:rsidR="00A85C30" w:rsidRPr="000E0D7F">
        <w:rPr>
          <w:rFonts w:ascii="Times New Roman" w:eastAsia="Times New Roman" w:hAnsi="Times New Roman" w:cs="Times New Roman"/>
          <w:lang w:eastAsia="lv-LV"/>
        </w:rPr>
        <w:t>, jo var tikt darbinātas vairākas mobilās galiekārtas.</w:t>
      </w:r>
    </w:p>
    <w:p w14:paraId="66254041" w14:textId="77777777" w:rsidR="00870199" w:rsidRPr="000E0D7F" w:rsidRDefault="00870199" w:rsidP="007752FA">
      <w:pPr>
        <w:spacing w:before="120" w:after="120" w:line="240" w:lineRule="auto"/>
        <w:jc w:val="both"/>
        <w:rPr>
          <w:rFonts w:ascii="Times New Roman" w:eastAsia="Times New Roman" w:hAnsi="Times New Roman" w:cs="Times New Roman"/>
          <w:sz w:val="24"/>
          <w:szCs w:val="24"/>
          <w:lang w:eastAsia="lv-LV"/>
        </w:rPr>
      </w:pPr>
    </w:p>
    <w:p w14:paraId="43D7054D" w14:textId="56CED393" w:rsidR="00870199" w:rsidRPr="000E0D7F" w:rsidRDefault="00FF2B26"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13.3.</w:t>
      </w:r>
      <w:r w:rsidR="00D105AB" w:rsidRPr="000E0D7F">
        <w:rPr>
          <w:rFonts w:ascii="Times New Roman" w:eastAsia="Times New Roman" w:hAnsi="Times New Roman" w:cs="Times New Roman"/>
          <w:sz w:val="24"/>
          <w:szCs w:val="24"/>
          <w:lang w:eastAsia="lv-LV"/>
        </w:rPr>
        <w:t>3</w:t>
      </w:r>
      <w:r w:rsidRPr="000E0D7F">
        <w:rPr>
          <w:rFonts w:ascii="Times New Roman" w:eastAsia="Times New Roman" w:hAnsi="Times New Roman" w:cs="Times New Roman"/>
          <w:sz w:val="24"/>
          <w:szCs w:val="24"/>
          <w:lang w:eastAsia="lv-LV"/>
        </w:rPr>
        <w:t xml:space="preserve">. </w:t>
      </w:r>
      <w:r w:rsidR="005044E0" w:rsidRPr="000E0D7F">
        <w:rPr>
          <w:rFonts w:ascii="Times New Roman" w:eastAsia="Times New Roman" w:hAnsi="Times New Roman" w:cs="Times New Roman"/>
          <w:sz w:val="24"/>
          <w:szCs w:val="24"/>
          <w:lang w:eastAsia="lv-LV"/>
        </w:rPr>
        <w:t xml:space="preserve">e.i.r.p. </w:t>
      </w:r>
      <w:r w:rsidR="004173CA" w:rsidRPr="000E0D7F">
        <w:rPr>
          <w:rFonts w:ascii="Times New Roman" w:eastAsia="Times New Roman" w:hAnsi="Times New Roman" w:cs="Times New Roman"/>
          <w:sz w:val="24"/>
          <w:szCs w:val="24"/>
          <w:lang w:eastAsia="lv-LV"/>
        </w:rPr>
        <w:t xml:space="preserve">robežvērtības </w:t>
      </w:r>
      <w:r w:rsidR="006B29E8" w:rsidRPr="000E0D7F">
        <w:rPr>
          <w:rFonts w:ascii="Times New Roman" w:eastAsia="Times New Roman" w:hAnsi="Times New Roman" w:cs="Times New Roman"/>
          <w:sz w:val="24"/>
          <w:szCs w:val="24"/>
          <w:lang w:eastAsia="lv-LV"/>
        </w:rPr>
        <w:t>ārpus gaisa kuģa NCU darbības rezultātā</w:t>
      </w:r>
      <w:r w:rsidR="0054234E" w:rsidRPr="000E0D7F">
        <w:rPr>
          <w:rFonts w:ascii="Times New Roman" w:eastAsia="Times New Roman" w:hAnsi="Times New Roman" w:cs="Times New Roman"/>
          <w:sz w:val="24"/>
          <w:szCs w:val="24"/>
          <w:lang w:eastAsia="lv-LV"/>
        </w:rPr>
        <w:t xml:space="preserve"> citās attiecīgajās frekvenču joslās</w:t>
      </w:r>
    </w:p>
    <w:p w14:paraId="0F9ECEBF" w14:textId="7AB16315" w:rsidR="008F3483" w:rsidRPr="000E0D7F" w:rsidRDefault="008F3483"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Ja MCA operators nolemj izmantot NCU</w:t>
      </w:r>
      <w:r w:rsidR="00F24992" w:rsidRPr="000E0D7F">
        <w:rPr>
          <w:rFonts w:ascii="Times New Roman" w:eastAsia="Times New Roman" w:hAnsi="Times New Roman" w:cs="Times New Roman"/>
          <w:sz w:val="24"/>
          <w:szCs w:val="24"/>
          <w:lang w:eastAsia="lv-LV"/>
        </w:rPr>
        <w:t xml:space="preserve">, lai novērstu mobilo galiekārtu mēģinājumus reģistrēties </w:t>
      </w:r>
      <w:r w:rsidR="003D46C1" w:rsidRPr="000E0D7F">
        <w:rPr>
          <w:rFonts w:ascii="Times New Roman" w:eastAsia="Times New Roman" w:hAnsi="Times New Roman" w:cs="Times New Roman"/>
          <w:sz w:val="24"/>
          <w:szCs w:val="24"/>
          <w:lang w:eastAsia="lv-LV"/>
        </w:rPr>
        <w:t>uz zemes esošajos tīklos, kas nav UMTS</w:t>
      </w:r>
      <w:r w:rsidR="00C00A36"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 xml:space="preserve"> </w:t>
      </w:r>
      <w:r w:rsidR="00BC7938" w:rsidRPr="000E0D7F">
        <w:rPr>
          <w:rFonts w:ascii="Times New Roman" w:hAnsi="Times New Roman" w:cs="Times New Roman"/>
          <w:sz w:val="24"/>
          <w:szCs w:val="24"/>
        </w:rPr>
        <w:t xml:space="preserve">šā pielikuma 13. punkta </w:t>
      </w:r>
      <w:r w:rsidRPr="000E0D7F">
        <w:rPr>
          <w:rFonts w:ascii="Times New Roman" w:eastAsia="Times New Roman" w:hAnsi="Times New Roman" w:cs="Times New Roman"/>
          <w:sz w:val="24"/>
          <w:szCs w:val="24"/>
          <w:lang w:eastAsia="lv-LV"/>
        </w:rPr>
        <w:t xml:space="preserve">3. tabulā minētajās frekvenču joslās, tad </w:t>
      </w:r>
      <w:r w:rsidR="00BC7938" w:rsidRPr="000E0D7F">
        <w:rPr>
          <w:rFonts w:ascii="Times New Roman" w:hAnsi="Times New Roman" w:cs="Times New Roman"/>
          <w:sz w:val="24"/>
          <w:szCs w:val="24"/>
        </w:rPr>
        <w:t xml:space="preserve">šā pielikuma 13. punkta </w:t>
      </w:r>
      <w:r w:rsidRPr="000E0D7F">
        <w:rPr>
          <w:rFonts w:ascii="Times New Roman" w:eastAsia="Times New Roman" w:hAnsi="Times New Roman" w:cs="Times New Roman"/>
          <w:sz w:val="24"/>
          <w:szCs w:val="24"/>
          <w:lang w:eastAsia="lv-LV"/>
        </w:rPr>
        <w:t>6. tabulā norādītās maksimālās vērtības piemēro kopējai e.i.r.p. ārpus gaisa kuģa</w:t>
      </w:r>
      <w:r w:rsidR="0074297B" w:rsidRPr="000E0D7F">
        <w:rPr>
          <w:rFonts w:ascii="Times New Roman" w:eastAsia="Times New Roman" w:hAnsi="Times New Roman" w:cs="Times New Roman"/>
          <w:sz w:val="24"/>
          <w:szCs w:val="24"/>
          <w:lang w:eastAsia="lv-LV"/>
        </w:rPr>
        <w:t>,</w:t>
      </w:r>
      <w:r w:rsidRPr="000E0D7F">
        <w:rPr>
          <w:rFonts w:ascii="Times New Roman" w:eastAsia="Times New Roman" w:hAnsi="Times New Roman" w:cs="Times New Roman"/>
          <w:sz w:val="24"/>
          <w:szCs w:val="24"/>
          <w:lang w:eastAsia="lv-LV"/>
        </w:rPr>
        <w:t xml:space="preserve"> NCU</w:t>
      </w:r>
      <w:r w:rsidR="004C2BAC" w:rsidRPr="000E0D7F">
        <w:rPr>
          <w:rFonts w:ascii="Times New Roman" w:eastAsia="Times New Roman" w:hAnsi="Times New Roman" w:cs="Times New Roman"/>
          <w:sz w:val="24"/>
          <w:szCs w:val="24"/>
          <w:lang w:eastAsia="lv-LV"/>
        </w:rPr>
        <w:t xml:space="preserve"> </w:t>
      </w:r>
      <w:r w:rsidR="004D7520" w:rsidRPr="000E0D7F">
        <w:rPr>
          <w:rFonts w:ascii="Times New Roman" w:eastAsia="Times New Roman" w:hAnsi="Times New Roman" w:cs="Times New Roman"/>
          <w:sz w:val="24"/>
          <w:szCs w:val="24"/>
          <w:lang w:eastAsia="lv-LV"/>
        </w:rPr>
        <w:t>darbības rezultātā</w:t>
      </w:r>
      <w:r w:rsidR="004C2BAC" w:rsidRPr="000E0D7F">
        <w:rPr>
          <w:rFonts w:ascii="Times New Roman" w:eastAsia="Times New Roman" w:hAnsi="Times New Roman" w:cs="Times New Roman"/>
          <w:sz w:val="24"/>
          <w:szCs w:val="24"/>
          <w:lang w:eastAsia="lv-LV"/>
        </w:rPr>
        <w:t>,</w:t>
      </w:r>
      <w:r w:rsidR="004D7520"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kopā ar vērtībām</w:t>
      </w:r>
      <w:r w:rsidR="00C00A36" w:rsidRPr="000E0D7F">
        <w:rPr>
          <w:rFonts w:ascii="Times New Roman" w:eastAsia="Times New Roman" w:hAnsi="Times New Roman" w:cs="Times New Roman"/>
          <w:sz w:val="24"/>
          <w:szCs w:val="24"/>
          <w:lang w:eastAsia="lv-LV"/>
        </w:rPr>
        <w:t>, kas</w:t>
      </w:r>
      <w:r w:rsidR="00C06F1E" w:rsidRPr="000E0D7F">
        <w:rPr>
          <w:rFonts w:ascii="Times New Roman" w:eastAsia="Times New Roman" w:hAnsi="Times New Roman" w:cs="Times New Roman"/>
          <w:sz w:val="24"/>
          <w:szCs w:val="24"/>
          <w:lang w:eastAsia="lv-LV"/>
        </w:rPr>
        <w:t xml:space="preserve"> m</w:t>
      </w:r>
      <w:r w:rsidRPr="000E0D7F">
        <w:rPr>
          <w:rFonts w:ascii="Times New Roman" w:eastAsia="Times New Roman" w:hAnsi="Times New Roman" w:cs="Times New Roman"/>
          <w:sz w:val="24"/>
          <w:szCs w:val="24"/>
          <w:lang w:eastAsia="lv-LV"/>
        </w:rPr>
        <w:t>inēt</w:t>
      </w:r>
      <w:r w:rsidR="00C00A36" w:rsidRPr="000E0D7F">
        <w:rPr>
          <w:rFonts w:ascii="Times New Roman" w:eastAsia="Times New Roman" w:hAnsi="Times New Roman" w:cs="Times New Roman"/>
          <w:sz w:val="24"/>
          <w:szCs w:val="24"/>
          <w:lang w:eastAsia="lv-LV"/>
        </w:rPr>
        <w:t>as</w:t>
      </w:r>
      <w:r w:rsidRPr="000E0D7F">
        <w:rPr>
          <w:rFonts w:ascii="Times New Roman" w:eastAsia="Times New Roman" w:hAnsi="Times New Roman" w:cs="Times New Roman"/>
          <w:sz w:val="24"/>
          <w:szCs w:val="24"/>
          <w:lang w:eastAsia="lv-LV"/>
        </w:rPr>
        <w:t xml:space="preserve"> </w:t>
      </w:r>
      <w:r w:rsidR="00BC7938" w:rsidRPr="000E0D7F">
        <w:rPr>
          <w:rFonts w:ascii="Times New Roman" w:hAnsi="Times New Roman" w:cs="Times New Roman"/>
          <w:sz w:val="24"/>
          <w:szCs w:val="24"/>
        </w:rPr>
        <w:t xml:space="preserve">šā pielikuma 13. punkta </w:t>
      </w:r>
      <w:r w:rsidRPr="000E0D7F">
        <w:rPr>
          <w:rFonts w:ascii="Times New Roman" w:eastAsia="Times New Roman" w:hAnsi="Times New Roman" w:cs="Times New Roman"/>
          <w:sz w:val="24"/>
          <w:szCs w:val="24"/>
          <w:lang w:eastAsia="lv-LV"/>
        </w:rPr>
        <w:t>4. tabulā.</w:t>
      </w:r>
    </w:p>
    <w:p w14:paraId="664BF6C1" w14:textId="77777777" w:rsidR="002E009D" w:rsidRPr="000E0D7F" w:rsidRDefault="002E009D" w:rsidP="002E009D">
      <w:pPr>
        <w:spacing w:before="120" w:after="120" w:line="240" w:lineRule="auto"/>
        <w:jc w:val="right"/>
        <w:rPr>
          <w:rFonts w:ascii="Times New Roman" w:eastAsia="Times New Roman" w:hAnsi="Times New Roman" w:cs="Times New Roman"/>
          <w:i/>
          <w:iCs/>
          <w:sz w:val="24"/>
          <w:szCs w:val="24"/>
          <w:lang w:eastAsia="lv-LV"/>
        </w:rPr>
      </w:pPr>
      <w:r w:rsidRPr="000E0D7F">
        <w:rPr>
          <w:rFonts w:ascii="Times New Roman" w:eastAsia="Times New Roman" w:hAnsi="Times New Roman" w:cs="Times New Roman"/>
          <w:i/>
          <w:iCs/>
          <w:sz w:val="24"/>
          <w:szCs w:val="24"/>
          <w:lang w:eastAsia="lv-LV"/>
        </w:rPr>
        <w:t>6. tabula</w:t>
      </w:r>
    </w:p>
    <w:tbl>
      <w:tblPr>
        <w:tblStyle w:val="TableGrid"/>
        <w:tblW w:w="5000" w:type="pct"/>
        <w:tblLook w:val="04A0" w:firstRow="1" w:lastRow="0" w:firstColumn="1" w:lastColumn="0" w:noHBand="0" w:noVBand="1"/>
      </w:tblPr>
      <w:tblGrid>
        <w:gridCol w:w="2912"/>
        <w:gridCol w:w="2912"/>
        <w:gridCol w:w="2912"/>
        <w:gridCol w:w="2912"/>
        <w:gridCol w:w="2912"/>
      </w:tblGrid>
      <w:tr w:rsidR="000E0D7F" w:rsidRPr="000E0D7F" w14:paraId="0D77EA49" w14:textId="77777777" w:rsidTr="00B95A64">
        <w:tc>
          <w:tcPr>
            <w:tcW w:w="1000" w:type="pct"/>
            <w:vMerge w:val="restart"/>
          </w:tcPr>
          <w:p w14:paraId="0B46262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Augstums virs zemes (m)</w:t>
            </w:r>
          </w:p>
        </w:tc>
        <w:tc>
          <w:tcPr>
            <w:tcW w:w="4000" w:type="pct"/>
            <w:gridSpan w:val="4"/>
          </w:tcPr>
          <w:p w14:paraId="1D317591" w14:textId="5797A0AB" w:rsidR="002E009D" w:rsidRPr="000E0D7F" w:rsidRDefault="002E009D" w:rsidP="00B000CC">
            <w:pPr>
              <w:spacing w:before="40" w:after="40"/>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e.i.r.p. ārpus gaisa kuģa</w:t>
            </w:r>
            <w:r w:rsidR="00B13F6A"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NCU</w:t>
            </w:r>
            <w:r w:rsidR="00B13F6A" w:rsidRPr="000E0D7F">
              <w:rPr>
                <w:rFonts w:ascii="Times New Roman" w:eastAsia="Times New Roman" w:hAnsi="Times New Roman" w:cs="Times New Roman"/>
                <w:sz w:val="24"/>
                <w:szCs w:val="24"/>
                <w:lang w:eastAsia="lv-LV"/>
              </w:rPr>
              <w:t xml:space="preserve"> darbības rezultātā</w:t>
            </w:r>
          </w:p>
        </w:tc>
      </w:tr>
      <w:tr w:rsidR="000E0D7F" w:rsidRPr="000E0D7F" w14:paraId="01D74905" w14:textId="77777777" w:rsidTr="00B95A64">
        <w:tc>
          <w:tcPr>
            <w:tcW w:w="0" w:type="auto"/>
            <w:vMerge/>
          </w:tcPr>
          <w:p w14:paraId="4C63A53F"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000" w:type="pct"/>
          </w:tcPr>
          <w:p w14:paraId="25C73A9B"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460–470 MHz</w:t>
            </w:r>
          </w:p>
        </w:tc>
        <w:tc>
          <w:tcPr>
            <w:tcW w:w="1000" w:type="pct"/>
          </w:tcPr>
          <w:p w14:paraId="6720022E"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791–821 MHz</w:t>
            </w:r>
          </w:p>
        </w:tc>
        <w:tc>
          <w:tcPr>
            <w:tcW w:w="1000" w:type="pct"/>
          </w:tcPr>
          <w:p w14:paraId="52008F8D"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1805–1880 MHz</w:t>
            </w:r>
          </w:p>
        </w:tc>
        <w:tc>
          <w:tcPr>
            <w:tcW w:w="1000" w:type="pct"/>
          </w:tcPr>
          <w:p w14:paraId="7A900330"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2570–2690 MHz</w:t>
            </w:r>
          </w:p>
        </w:tc>
      </w:tr>
      <w:tr w:rsidR="000E0D7F" w:rsidRPr="000E0D7F" w14:paraId="0DFE4F49" w14:textId="77777777" w:rsidTr="00B95A64">
        <w:tc>
          <w:tcPr>
            <w:tcW w:w="0" w:type="auto"/>
            <w:vMerge/>
          </w:tcPr>
          <w:p w14:paraId="3B18EC9B"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000" w:type="pct"/>
          </w:tcPr>
          <w:p w14:paraId="4639BB18"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dBm/1,25 MHz</w:t>
            </w:r>
          </w:p>
        </w:tc>
        <w:tc>
          <w:tcPr>
            <w:tcW w:w="1000" w:type="pct"/>
          </w:tcPr>
          <w:p w14:paraId="2FCB6ED2"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dBm/10 MHz</w:t>
            </w:r>
          </w:p>
        </w:tc>
        <w:tc>
          <w:tcPr>
            <w:tcW w:w="1000" w:type="pct"/>
          </w:tcPr>
          <w:p w14:paraId="2A6745BB"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dBm/200 MHz</w:t>
            </w:r>
          </w:p>
        </w:tc>
        <w:tc>
          <w:tcPr>
            <w:tcW w:w="1000" w:type="pct"/>
          </w:tcPr>
          <w:p w14:paraId="56EAEFCC" w14:textId="77777777" w:rsidR="002E009D" w:rsidRPr="000E0D7F"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dBm/4,75 MHz</w:t>
            </w:r>
          </w:p>
        </w:tc>
      </w:tr>
      <w:tr w:rsidR="000E0D7F" w:rsidRPr="000E0D7F" w14:paraId="48038FDA" w14:textId="77777777" w:rsidTr="00B95A64">
        <w:tc>
          <w:tcPr>
            <w:tcW w:w="1000" w:type="pct"/>
          </w:tcPr>
          <w:p w14:paraId="703465C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3000</w:t>
            </w:r>
          </w:p>
        </w:tc>
        <w:tc>
          <w:tcPr>
            <w:tcW w:w="1000" w:type="pct"/>
          </w:tcPr>
          <w:p w14:paraId="25308CD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–17,0</w:t>
            </w:r>
          </w:p>
        </w:tc>
        <w:tc>
          <w:tcPr>
            <w:tcW w:w="1000" w:type="pct"/>
          </w:tcPr>
          <w:p w14:paraId="52979AA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–0,87</w:t>
            </w:r>
          </w:p>
        </w:tc>
        <w:tc>
          <w:tcPr>
            <w:tcW w:w="1000" w:type="pct"/>
          </w:tcPr>
          <w:p w14:paraId="1D13BE6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–13,0</w:t>
            </w:r>
          </w:p>
        </w:tc>
        <w:tc>
          <w:tcPr>
            <w:tcW w:w="1000" w:type="pct"/>
          </w:tcPr>
          <w:p w14:paraId="197C137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1,9</w:t>
            </w:r>
          </w:p>
        </w:tc>
      </w:tr>
      <w:tr w:rsidR="000E0D7F" w:rsidRPr="000E0D7F" w14:paraId="05BB1A31" w14:textId="77777777" w:rsidTr="00B95A64">
        <w:tc>
          <w:tcPr>
            <w:tcW w:w="1000" w:type="pct"/>
          </w:tcPr>
          <w:p w14:paraId="4BB26CF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4000</w:t>
            </w:r>
          </w:p>
        </w:tc>
        <w:tc>
          <w:tcPr>
            <w:tcW w:w="1000" w:type="pct"/>
          </w:tcPr>
          <w:p w14:paraId="170A561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–14,5</w:t>
            </w:r>
          </w:p>
        </w:tc>
        <w:tc>
          <w:tcPr>
            <w:tcW w:w="1000" w:type="pct"/>
          </w:tcPr>
          <w:p w14:paraId="0295392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1,63</w:t>
            </w:r>
          </w:p>
        </w:tc>
        <w:tc>
          <w:tcPr>
            <w:tcW w:w="1000" w:type="pct"/>
          </w:tcPr>
          <w:p w14:paraId="31BD3DC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–10,5</w:t>
            </w:r>
          </w:p>
        </w:tc>
        <w:tc>
          <w:tcPr>
            <w:tcW w:w="1000" w:type="pct"/>
          </w:tcPr>
          <w:p w14:paraId="43F76A7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4,4</w:t>
            </w:r>
          </w:p>
        </w:tc>
      </w:tr>
      <w:tr w:rsidR="000E0D7F" w:rsidRPr="000E0D7F" w14:paraId="6F4D6E34" w14:textId="77777777" w:rsidTr="00B95A64">
        <w:tc>
          <w:tcPr>
            <w:tcW w:w="1000" w:type="pct"/>
          </w:tcPr>
          <w:p w14:paraId="75E8728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5000</w:t>
            </w:r>
          </w:p>
        </w:tc>
        <w:tc>
          <w:tcPr>
            <w:tcW w:w="1000" w:type="pct"/>
          </w:tcPr>
          <w:p w14:paraId="717FD0F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–12,6</w:t>
            </w:r>
          </w:p>
        </w:tc>
        <w:tc>
          <w:tcPr>
            <w:tcW w:w="1000" w:type="pct"/>
          </w:tcPr>
          <w:p w14:paraId="4F802E5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3,57</w:t>
            </w:r>
          </w:p>
        </w:tc>
        <w:tc>
          <w:tcPr>
            <w:tcW w:w="1000" w:type="pct"/>
          </w:tcPr>
          <w:p w14:paraId="037E38F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w:t>
            </w:r>
          </w:p>
        </w:tc>
        <w:tc>
          <w:tcPr>
            <w:tcW w:w="1000" w:type="pct"/>
          </w:tcPr>
          <w:p w14:paraId="1C5B22A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6,3</w:t>
            </w:r>
          </w:p>
        </w:tc>
      </w:tr>
      <w:tr w:rsidR="000E0D7F" w:rsidRPr="000E0D7F" w14:paraId="055F4985" w14:textId="77777777" w:rsidTr="00B95A64">
        <w:tc>
          <w:tcPr>
            <w:tcW w:w="1000" w:type="pct"/>
          </w:tcPr>
          <w:p w14:paraId="0889C5A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6000</w:t>
            </w:r>
          </w:p>
        </w:tc>
        <w:tc>
          <w:tcPr>
            <w:tcW w:w="1000" w:type="pct"/>
          </w:tcPr>
          <w:p w14:paraId="2870DF8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–11,0</w:t>
            </w:r>
          </w:p>
        </w:tc>
        <w:tc>
          <w:tcPr>
            <w:tcW w:w="1000" w:type="pct"/>
          </w:tcPr>
          <w:p w14:paraId="0D3B1C0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5,15</w:t>
            </w:r>
          </w:p>
        </w:tc>
        <w:tc>
          <w:tcPr>
            <w:tcW w:w="1000" w:type="pct"/>
          </w:tcPr>
          <w:p w14:paraId="2FAFDD7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–6,9</w:t>
            </w:r>
          </w:p>
        </w:tc>
        <w:tc>
          <w:tcPr>
            <w:tcW w:w="1000" w:type="pct"/>
          </w:tcPr>
          <w:p w14:paraId="08CEECC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7,9</w:t>
            </w:r>
          </w:p>
        </w:tc>
      </w:tr>
      <w:tr w:rsidR="000E0D7F" w:rsidRPr="000E0D7F" w14:paraId="4C22A42C" w14:textId="77777777" w:rsidTr="00B95A64">
        <w:tc>
          <w:tcPr>
            <w:tcW w:w="1000" w:type="pct"/>
          </w:tcPr>
          <w:p w14:paraId="33942D0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7000</w:t>
            </w:r>
          </w:p>
        </w:tc>
        <w:tc>
          <w:tcPr>
            <w:tcW w:w="1000" w:type="pct"/>
          </w:tcPr>
          <w:p w14:paraId="568FA0A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–9,6</w:t>
            </w:r>
          </w:p>
        </w:tc>
        <w:tc>
          <w:tcPr>
            <w:tcW w:w="1000" w:type="pct"/>
          </w:tcPr>
          <w:p w14:paraId="5F14362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6,49</w:t>
            </w:r>
          </w:p>
        </w:tc>
        <w:tc>
          <w:tcPr>
            <w:tcW w:w="1000" w:type="pct"/>
          </w:tcPr>
          <w:p w14:paraId="256F966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–5,6</w:t>
            </w:r>
          </w:p>
        </w:tc>
        <w:tc>
          <w:tcPr>
            <w:tcW w:w="1000" w:type="pct"/>
          </w:tcPr>
          <w:p w14:paraId="44E97B0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9,3</w:t>
            </w:r>
          </w:p>
        </w:tc>
      </w:tr>
      <w:tr w:rsidR="000E0D7F" w:rsidRPr="000E0D7F" w14:paraId="2754ED07" w14:textId="77777777" w:rsidTr="00B95A64">
        <w:tc>
          <w:tcPr>
            <w:tcW w:w="1000" w:type="pct"/>
          </w:tcPr>
          <w:p w14:paraId="68010EE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8000</w:t>
            </w:r>
          </w:p>
        </w:tc>
        <w:tc>
          <w:tcPr>
            <w:tcW w:w="1000" w:type="pct"/>
          </w:tcPr>
          <w:p w14:paraId="0BA511A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–8,5</w:t>
            </w:r>
          </w:p>
        </w:tc>
        <w:tc>
          <w:tcPr>
            <w:tcW w:w="1000" w:type="pct"/>
          </w:tcPr>
          <w:p w14:paraId="56A3F35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7,65</w:t>
            </w:r>
          </w:p>
        </w:tc>
        <w:tc>
          <w:tcPr>
            <w:tcW w:w="1000" w:type="pct"/>
          </w:tcPr>
          <w:p w14:paraId="6ABA194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–4,4</w:t>
            </w:r>
          </w:p>
        </w:tc>
        <w:tc>
          <w:tcPr>
            <w:tcW w:w="1000" w:type="pct"/>
          </w:tcPr>
          <w:p w14:paraId="0067C09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10,4</w:t>
            </w:r>
          </w:p>
        </w:tc>
      </w:tr>
    </w:tbl>
    <w:p w14:paraId="0015DC8C" w14:textId="6837D8F0" w:rsidR="002E009D" w:rsidRPr="000E0D7F" w:rsidRDefault="002E009D" w:rsidP="002E009D">
      <w:pPr>
        <w:spacing w:before="120" w:after="12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13.3.</w:t>
      </w:r>
      <w:r w:rsidR="00D105AB" w:rsidRPr="000E0D7F">
        <w:rPr>
          <w:rFonts w:ascii="Times New Roman" w:eastAsia="Times New Roman" w:hAnsi="Times New Roman" w:cs="Times New Roman"/>
          <w:sz w:val="24"/>
          <w:szCs w:val="24"/>
          <w:lang w:eastAsia="lv-LV"/>
        </w:rPr>
        <w:t>4</w:t>
      </w:r>
      <w:r w:rsidRPr="000E0D7F">
        <w:rPr>
          <w:rFonts w:ascii="Times New Roman" w:eastAsia="Times New Roman" w:hAnsi="Times New Roman" w:cs="Times New Roman"/>
          <w:sz w:val="24"/>
          <w:szCs w:val="24"/>
          <w:lang w:eastAsia="lv-LV"/>
        </w:rPr>
        <w:t>. Ekspluatācijas prasības:</w:t>
      </w:r>
    </w:p>
    <w:p w14:paraId="61BA8ECB"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 minimālajam augstumam virs zemes raidīšanai no ekspluatācijā esošas MCA sistēmas jābūt 3000 metru;</w:t>
      </w:r>
    </w:p>
    <w:p w14:paraId="4D04FAD5" w14:textId="3F1D38FA"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 darbībā esoša</w:t>
      </w:r>
      <w:r w:rsidR="00CE6E00" w:rsidRPr="000E0D7F">
        <w:rPr>
          <w:rFonts w:ascii="Times New Roman" w:eastAsia="Times New Roman" w:hAnsi="Times New Roman" w:cs="Times New Roman"/>
          <w:sz w:val="24"/>
          <w:szCs w:val="24"/>
          <w:lang w:eastAsia="lv-LV"/>
        </w:rPr>
        <w:t>i</w:t>
      </w:r>
      <w:r w:rsidRPr="000E0D7F">
        <w:rPr>
          <w:rFonts w:ascii="Times New Roman" w:eastAsia="Times New Roman" w:hAnsi="Times New Roman" w:cs="Times New Roman"/>
          <w:sz w:val="24"/>
          <w:szCs w:val="24"/>
          <w:lang w:eastAsia="lv-LV"/>
        </w:rPr>
        <w:t xml:space="preserve"> gaisa kuģa BTS visu GSM mobilo galiekārtu, kas raida 1800 MHz frekvenču joslā, raidīšanas jauda jāierobežo līdz nominālajai vērtībai 0 dBm/200 kHz visos sakaru posmos, tostarp sākotnējās piekļuves posmā;</w:t>
      </w:r>
    </w:p>
    <w:p w14:paraId="531792DF" w14:textId="7DF15F8F"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 darbībā esoša gaisa kuģa visu LTE mobilo galiekārtu, kas raida 1800 MHz frekvenču joslā, raidīšanas jauda jāierob</w:t>
      </w:r>
      <w:r w:rsidR="00B65277" w:rsidRPr="000E0D7F">
        <w:rPr>
          <w:rFonts w:ascii="Times New Roman" w:eastAsia="Times New Roman" w:hAnsi="Times New Roman" w:cs="Times New Roman"/>
          <w:sz w:val="24"/>
          <w:szCs w:val="24"/>
          <w:lang w:eastAsia="lv-LV"/>
        </w:rPr>
        <w:t>ežo līdz nominālajai vērtībai 5 </w:t>
      </w:r>
      <w:r w:rsidRPr="000E0D7F">
        <w:rPr>
          <w:rFonts w:ascii="Times New Roman" w:eastAsia="Times New Roman" w:hAnsi="Times New Roman" w:cs="Times New Roman"/>
          <w:sz w:val="24"/>
          <w:szCs w:val="24"/>
          <w:lang w:eastAsia="lv-LV"/>
        </w:rPr>
        <w:t>dBm/5 MHz visos sakaru posmos;</w:t>
      </w:r>
    </w:p>
    <w:p w14:paraId="4A6A5884" w14:textId="68914963"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xml:space="preserve">d) darbībā esoša gaisa kuģa </w:t>
      </w:r>
      <w:r w:rsidR="003F025A" w:rsidRPr="000E0D7F">
        <w:rPr>
          <w:rFonts w:ascii="Times New Roman" w:eastAsia="Times New Roman" w:hAnsi="Times New Roman" w:cs="Times New Roman"/>
          <w:sz w:val="24"/>
          <w:szCs w:val="24"/>
          <w:lang w:eastAsia="lv-LV"/>
        </w:rPr>
        <w:t xml:space="preserve">BTS </w:t>
      </w:r>
      <w:r w:rsidRPr="000E0D7F">
        <w:rPr>
          <w:rFonts w:ascii="Times New Roman" w:eastAsia="Times New Roman" w:hAnsi="Times New Roman" w:cs="Times New Roman"/>
          <w:sz w:val="24"/>
          <w:szCs w:val="24"/>
          <w:lang w:eastAsia="lv-LV"/>
        </w:rPr>
        <w:t>visu UMTS mobilo galiekārtu, kas raida 2100 MHz frekvenču joslā, raidīšanas jauda jāierobežo līdz nominālajai vērtībai –6 dBm/3,84 MHz visos sakaru posmos, un maksimālais lietotāju skaits nedrīkst pārsniegt 20;</w:t>
      </w:r>
    </w:p>
    <w:p w14:paraId="008DE766" w14:textId="6EFB9A08" w:rsidR="001E4072" w:rsidRPr="000E0D7F" w:rsidRDefault="00863D0F"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hAnsi="Times New Roman" w:cs="Times New Roman"/>
          <w:sz w:val="24"/>
          <w:szCs w:val="24"/>
        </w:rPr>
        <w:t>e) d</w:t>
      </w:r>
      <w:r w:rsidR="001E4072" w:rsidRPr="000E0D7F">
        <w:rPr>
          <w:rFonts w:ascii="Times New Roman" w:hAnsi="Times New Roman" w:cs="Times New Roman"/>
          <w:sz w:val="24"/>
          <w:szCs w:val="24"/>
        </w:rPr>
        <w:t xml:space="preserve">arbībā esošai gaisa kuģa </w:t>
      </w:r>
      <w:r w:rsidR="00D321E8" w:rsidRPr="000E0D7F">
        <w:rPr>
          <w:rFonts w:ascii="Times New Roman" w:hAnsi="Times New Roman" w:cs="Times New Roman"/>
          <w:sz w:val="24"/>
          <w:szCs w:val="24"/>
        </w:rPr>
        <w:t>BTS</w:t>
      </w:r>
      <w:r w:rsidR="001E4072" w:rsidRPr="000E0D7F">
        <w:rPr>
          <w:rFonts w:ascii="Times New Roman" w:hAnsi="Times New Roman" w:cs="Times New Roman"/>
          <w:sz w:val="24"/>
          <w:szCs w:val="24"/>
        </w:rPr>
        <w:t xml:space="preserve"> visu </w:t>
      </w:r>
      <w:r w:rsidR="00B65277" w:rsidRPr="000E0D7F">
        <w:rPr>
          <w:rFonts w:ascii="Times New Roman" w:hAnsi="Times New Roman" w:cs="Times New Roman"/>
          <w:sz w:val="24"/>
          <w:szCs w:val="24"/>
        </w:rPr>
        <w:t>5G NR</w:t>
      </w:r>
      <w:r w:rsidR="001E4072" w:rsidRPr="000E0D7F">
        <w:rPr>
          <w:rFonts w:ascii="Times New Roman" w:hAnsi="Times New Roman" w:cs="Times New Roman"/>
          <w:sz w:val="24"/>
          <w:szCs w:val="24"/>
        </w:rPr>
        <w:t xml:space="preserve"> mobilo galiekārtu, kas raida 1800 MHz frekvenču joslā, raidīšanas jauda jāierobežo līdz nominālajai vērtībai 5 dBm uz kanālu visos sakaru posmos, ietverot sākotnējo piekļuvi</w:t>
      </w:r>
      <w:r w:rsidR="006320C4" w:rsidRPr="000E0D7F">
        <w:rPr>
          <w:rFonts w:ascii="Times New Roman" w:hAnsi="Times New Roman" w:cs="Times New Roman"/>
          <w:sz w:val="24"/>
          <w:szCs w:val="24"/>
        </w:rPr>
        <w:t>;</w:t>
      </w:r>
    </w:p>
    <w:p w14:paraId="6CD2A22F" w14:textId="392EEF6A" w:rsidR="002E009D" w:rsidRPr="000E0D7F" w:rsidRDefault="00863D0F"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f</w:t>
      </w:r>
      <w:r w:rsidR="002E009D" w:rsidRPr="000E0D7F">
        <w:rPr>
          <w:rFonts w:ascii="Times New Roman" w:eastAsia="Times New Roman" w:hAnsi="Times New Roman" w:cs="Times New Roman"/>
          <w:sz w:val="24"/>
          <w:szCs w:val="24"/>
          <w:lang w:eastAsia="lv-LV"/>
        </w:rPr>
        <w:t>) MCA darbojas uz beztraucējumu un bezaizsardzības pamata;</w:t>
      </w:r>
    </w:p>
    <w:p w14:paraId="67A4C3EE" w14:textId="12DC5C3E" w:rsidR="002E009D" w:rsidRPr="000E0D7F" w:rsidRDefault="00863D0F"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g</w:t>
      </w:r>
      <w:r w:rsidR="002E009D" w:rsidRPr="000E0D7F">
        <w:rPr>
          <w:rFonts w:ascii="Times New Roman" w:eastAsia="Times New Roman" w:hAnsi="Times New Roman" w:cs="Times New Roman"/>
          <w:sz w:val="24"/>
          <w:szCs w:val="24"/>
          <w:lang w:eastAsia="lv-LV"/>
        </w:rPr>
        <w:t>) Latvijas Republikā reģistrēts MCA pakalpojumu sniedzējs vai Latvijas Republikā reģistrēta MCA gaisa kuģa īpašnieks pēc MCA iekārtas uzstādīšanas gaisa kuģī mēneša laikā par to paziņo valsts akciju sabiedrībai "Elektroniskie sakari";</w:t>
      </w:r>
    </w:p>
    <w:p w14:paraId="36FD802A" w14:textId="455123E9" w:rsidR="002E009D" w:rsidRPr="000E0D7F" w:rsidRDefault="00863D0F"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h</w:t>
      </w:r>
      <w:r w:rsidR="002E009D" w:rsidRPr="000E0D7F">
        <w:rPr>
          <w:rFonts w:ascii="Times New Roman" w:eastAsia="Times New Roman" w:hAnsi="Times New Roman" w:cs="Times New Roman"/>
          <w:sz w:val="24"/>
          <w:szCs w:val="24"/>
          <w:lang w:eastAsia="lv-LV"/>
        </w:rPr>
        <w:t>) papildu atļauja MCA iekārtu izmantošanai virs Latvijas Republikas teritorijas citās ES un CEPT dalībvalstīs reģistrētos gaisa kuģos ES un CEPT dalībvalstīm nav jāpieprasa, ja tās atbilst šo noteikumu 4. pielikuma 1.5., 1.17., 1.24.</w:t>
      </w:r>
      <w:r w:rsidR="001B0871" w:rsidRPr="000E0D7F">
        <w:rPr>
          <w:rFonts w:ascii="Times New Roman" w:eastAsia="Times New Roman" w:hAnsi="Times New Roman" w:cs="Times New Roman"/>
          <w:sz w:val="24"/>
          <w:szCs w:val="24"/>
          <w:lang w:eastAsia="lv-LV"/>
        </w:rPr>
        <w:t>, 1.46.</w:t>
      </w:r>
      <w:r w:rsidR="002E009D" w:rsidRPr="000E0D7F">
        <w:rPr>
          <w:rFonts w:ascii="Times New Roman" w:eastAsia="Times New Roman" w:hAnsi="Times New Roman" w:cs="Times New Roman"/>
          <w:sz w:val="24"/>
          <w:szCs w:val="24"/>
          <w:lang w:eastAsia="lv-LV"/>
        </w:rPr>
        <w:t xml:space="preserve"> un 2.32. apakšpunktā norādītajos lēmumos dotajiem tehniskajiem nosacījumiem;</w:t>
      </w:r>
    </w:p>
    <w:p w14:paraId="362AAB04" w14:textId="54DB76FD" w:rsidR="002E009D" w:rsidRPr="000E0D7F" w:rsidRDefault="00863D0F"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w:t>
      </w:r>
      <w:r w:rsidR="002E009D" w:rsidRPr="000E0D7F">
        <w:rPr>
          <w:rFonts w:ascii="Times New Roman" w:eastAsia="Times New Roman" w:hAnsi="Times New Roman" w:cs="Times New Roman"/>
          <w:sz w:val="24"/>
          <w:szCs w:val="24"/>
          <w:lang w:eastAsia="lv-LV"/>
        </w:rPr>
        <w:t>) MCA iekārtām ārpus ES un CEPT reģistrētos gaisa kuģos nav vajadzīga atļauja MCA iekārtu izmantošanai virs Latvijas Republikas teritorijas, ja šīs iekārtas atbilst šo noteikumu 4. pielikuma 1.5., 1.17., 1.24.</w:t>
      </w:r>
      <w:r w:rsidR="00873605" w:rsidRPr="000E0D7F">
        <w:rPr>
          <w:rFonts w:ascii="Times New Roman" w:eastAsia="Times New Roman" w:hAnsi="Times New Roman" w:cs="Times New Roman"/>
          <w:sz w:val="24"/>
          <w:szCs w:val="24"/>
          <w:lang w:eastAsia="lv-LV"/>
        </w:rPr>
        <w:t>, 1.46.</w:t>
      </w:r>
      <w:r w:rsidR="002E009D" w:rsidRPr="000E0D7F">
        <w:rPr>
          <w:rFonts w:ascii="Times New Roman" w:eastAsia="Times New Roman" w:hAnsi="Times New Roman" w:cs="Times New Roman"/>
          <w:sz w:val="24"/>
          <w:szCs w:val="24"/>
          <w:lang w:eastAsia="lv-LV"/>
        </w:rPr>
        <w:t xml:space="preserve"> un 2.32. apakšpunktā norādītajos lēmumos dotajiem tehniskajiem nosacījumiem un ir reģistrētas saskaņā ar attiecīgajām ITU normām.</w:t>
      </w:r>
    </w:p>
    <w:p w14:paraId="1DEF978A"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14. Suņu izsekošanas iekārtas</w:t>
      </w:r>
    </w:p>
    <w:p w14:paraId="0B954FDE"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14.1. Tehniskās prasības</w:t>
      </w:r>
    </w:p>
    <w:tbl>
      <w:tblPr>
        <w:tblStyle w:val="TableGrid"/>
        <w:tblW w:w="5000" w:type="pct"/>
        <w:tblLook w:val="04A0" w:firstRow="1" w:lastRow="0" w:firstColumn="1" w:lastColumn="0" w:noHBand="0" w:noVBand="1"/>
      </w:tblPr>
      <w:tblGrid>
        <w:gridCol w:w="3348"/>
        <w:gridCol w:w="2621"/>
        <w:gridCol w:w="2912"/>
        <w:gridCol w:w="2595"/>
        <w:gridCol w:w="3084"/>
      </w:tblGrid>
      <w:tr w:rsidR="000E0D7F" w:rsidRPr="000E0D7F" w14:paraId="721E3B94" w14:textId="77777777" w:rsidTr="007752FA">
        <w:tc>
          <w:tcPr>
            <w:tcW w:w="1150" w:type="pct"/>
          </w:tcPr>
          <w:p w14:paraId="7A25BD1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Radiokanāla centrālā frekvence</w:t>
            </w:r>
          </w:p>
        </w:tc>
        <w:tc>
          <w:tcPr>
            <w:tcW w:w="900" w:type="pct"/>
          </w:tcPr>
          <w:p w14:paraId="14D49D4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Maksimālais kanāla platums</w:t>
            </w:r>
          </w:p>
        </w:tc>
        <w:tc>
          <w:tcPr>
            <w:tcW w:w="1000" w:type="pct"/>
          </w:tcPr>
          <w:p w14:paraId="3BA1CEE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Darbības cikls</w:t>
            </w:r>
          </w:p>
        </w:tc>
        <w:tc>
          <w:tcPr>
            <w:tcW w:w="891" w:type="pct"/>
          </w:tcPr>
          <w:p w14:paraId="498B83A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Maksimālā jauda</w:t>
            </w:r>
          </w:p>
        </w:tc>
        <w:tc>
          <w:tcPr>
            <w:tcW w:w="1059" w:type="pct"/>
          </w:tcPr>
          <w:p w14:paraId="0845A02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Papildu nosacījumi</w:t>
            </w:r>
          </w:p>
        </w:tc>
      </w:tr>
      <w:tr w:rsidR="000E0D7F" w:rsidRPr="000E0D7F" w14:paraId="323E9B71" w14:textId="77777777" w:rsidTr="007752FA">
        <w:tc>
          <w:tcPr>
            <w:tcW w:w="1150" w:type="pct"/>
          </w:tcPr>
          <w:p w14:paraId="0CE0922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155,4500 MHz;</w:t>
            </w:r>
            <w:r w:rsidRPr="000E0D7F">
              <w:rPr>
                <w:rFonts w:ascii="Times New Roman" w:eastAsia="Times New Roman" w:hAnsi="Times New Roman" w:cs="Times New Roman"/>
                <w:sz w:val="24"/>
                <w:szCs w:val="24"/>
                <w:lang w:eastAsia="lv-LV"/>
              </w:rPr>
              <w:br/>
              <w:t>155,4750 MHz</w:t>
            </w:r>
          </w:p>
        </w:tc>
        <w:tc>
          <w:tcPr>
            <w:tcW w:w="900" w:type="pct"/>
          </w:tcPr>
          <w:p w14:paraId="1E54BA7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25 kHz</w:t>
            </w:r>
          </w:p>
        </w:tc>
        <w:tc>
          <w:tcPr>
            <w:tcW w:w="1000" w:type="pct"/>
          </w:tcPr>
          <w:p w14:paraId="3382333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&lt; 10 %</w:t>
            </w:r>
          </w:p>
        </w:tc>
        <w:tc>
          <w:tcPr>
            <w:tcW w:w="891" w:type="pct"/>
          </w:tcPr>
          <w:p w14:paraId="24F3592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e.r.p. 2 W</w:t>
            </w:r>
          </w:p>
        </w:tc>
        <w:tc>
          <w:tcPr>
            <w:tcW w:w="1059" w:type="pct"/>
          </w:tcPr>
          <w:p w14:paraId="26AF683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Radiosaskarne RS LM-150-T</w:t>
            </w:r>
          </w:p>
        </w:tc>
      </w:tr>
    </w:tbl>
    <w:p w14:paraId="26DE0921" w14:textId="77777777" w:rsidR="002E009D" w:rsidRPr="000E0D7F" w:rsidRDefault="002E009D" w:rsidP="002E009D">
      <w:pPr>
        <w:spacing w:before="100" w:beforeAutospacing="1" w:after="120"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14.2. Izmantošanas nosacījumi, ierobežojumi</w:t>
      </w:r>
    </w:p>
    <w:p w14:paraId="2F1110FB" w14:textId="77777777" w:rsidR="002E009D" w:rsidRPr="000E0D7F" w:rsidRDefault="002E009D" w:rsidP="007752FA">
      <w:pPr>
        <w:spacing w:before="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Raidītājs piestiprināts sunim.</w:t>
      </w:r>
    </w:p>
    <w:p w14:paraId="3CC5266E"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15. Mobilie sakari kuģos (MCV)</w:t>
      </w:r>
    </w:p>
    <w:p w14:paraId="72601B1B"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Mobilo sakaru pakalpojumi kuģos (MCV pakalpojumi) ir elektronisko sakaru pakalpojumi, ko sniedz uzņēmums, lai dotu iespēju cilvēkiem kuģī sazināties publiskajos sakaru tīklos bez tieša savienojuma ar sauszemes mobilajiem tīkliem.</w:t>
      </w:r>
    </w:p>
    <w:p w14:paraId="6BFCD025"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Kuģa bāzes raiduztverošā stacija (kuģa BS) ir mobilā pikošūna, kas atrodas kuģī un balsta GSM, LTE vai UMTS pakalpojumus. Viena jūras jūdze ir 1852 m.</w:t>
      </w:r>
    </w:p>
    <w:p w14:paraId="5CCA06AA"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Tehniskajās prasībās noteikti nosacījumi, kas jāievēro sistēmai, kura sniedz MCV pakalpojumus Eiropas Savienības dalībvalstu teritoriālajos ūdeņos, lai izvairītos no kaitīgiem traucējumiem sauszemes mobilajos tīklos.</w:t>
      </w:r>
    </w:p>
    <w:p w14:paraId="4D6E7EE6" w14:textId="35563BCB" w:rsidR="002E009D" w:rsidRPr="000E0D7F" w:rsidRDefault="00784817"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900 MHz frekvenču josla</w:t>
      </w: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 xml:space="preserve"> nozīmē 880–915 MHz frekvenču joslu augšupsaitei (galiekārtas raida, bāzes stacijas uztver) un 925–960 MHz frekvenču joslu lejupsaitei (bāzes stacijas raida, galiekārtas uztver); </w:t>
      </w:r>
    </w:p>
    <w:p w14:paraId="230720E9" w14:textId="19C2E1B7" w:rsidR="002E009D" w:rsidRPr="000E0D7F" w:rsidRDefault="00784817"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1800 MHz frekvenču josla</w:t>
      </w: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 xml:space="preserve"> nozīmē 1710–1785 MHz frekvenču joslu augšupsaitei (galiekārtas raida, bāzes stacijas uztver) un 1805–1880 MHz frekvenču joslu lejupsaitei (bāzes stacijas raida, galiekārtas uztver);</w:t>
      </w:r>
    </w:p>
    <w:p w14:paraId="63865EF0" w14:textId="02882F18" w:rsidR="002E009D" w:rsidRPr="000E0D7F" w:rsidRDefault="00784817"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1900/2100 MHz josla</w:t>
      </w: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 xml:space="preserve"> nozīmē 1920–1980 MHz joslu augšupsaitei (galiekārta raida, bāzes stacija uztver) un 2110–2170 MHz joslu lejupsaitei (bāzes stacija raida, galiekārta uztver);</w:t>
      </w:r>
    </w:p>
    <w:p w14:paraId="34F5044A" w14:textId="423BD1EA" w:rsidR="002E009D" w:rsidRPr="000E0D7F" w:rsidRDefault="00784817"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2600 MHz josla</w:t>
      </w: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 xml:space="preserve"> nozīmē 2500–2570 MHz joslu augšupsaitei (galiekārta raida, bāzes stacija uztver) un 2620–2690 MHz joslu lejupsaitei (bāzes stacija raida, galiekārta uztver).</w:t>
      </w:r>
    </w:p>
    <w:p w14:paraId="36B26253"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sz w:val="24"/>
          <w:szCs w:val="24"/>
          <w:lang w:eastAsia="lv-LV"/>
        </w:rPr>
        <w:t>15</w:t>
      </w:r>
      <w:r w:rsidRPr="000E0D7F">
        <w:rPr>
          <w:rFonts w:ascii="Times New Roman" w:eastAsia="Times New Roman" w:hAnsi="Times New Roman" w:cs="Times New Roman"/>
          <w:b/>
          <w:bCs/>
          <w:sz w:val="24"/>
          <w:szCs w:val="24"/>
          <w:lang w:eastAsia="lv-LV"/>
        </w:rPr>
        <w:t>.1. Tehniskās prasības, kas jāievēro GSM sistēmām 900 MHz un 1800 MHz joslā, kuras sniedz MCV pakalpojumus ES dalībvalstu teritoriālajos ūdeņos, lai izvairītos no kaitīgiem traucējumiem sauszemes mobilajiem tīkliem</w:t>
      </w:r>
    </w:p>
    <w:p w14:paraId="7472E304" w14:textId="77777777" w:rsidR="002E009D" w:rsidRPr="000E0D7F" w:rsidRDefault="002E009D" w:rsidP="002E009D">
      <w:pPr>
        <w:spacing w:before="120" w:after="12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Piemēro šādus nosacījumus:</w:t>
      </w:r>
    </w:p>
    <w:p w14:paraId="767BFAA0"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 sistēmu, kas sniedz MCV pakalpojumus, neizmanto tuvāk kā divas jūras jūdzes no bāzes līnijas, kas definēta ANO Jūras tiesību konvencijā (3.2.2017. L 29/66 Eiropas Savienības Oficiālais Vēstnesis LV (1)). Viena jūras jūdze ir 1852 m;</w:t>
      </w:r>
    </w:p>
    <w:p w14:paraId="0D4AB4CE"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 2–12 jūras jūdžu attālumā no bāzes līnijas kuģu BS izmanto tikai iekštelpu antenas;</w:t>
      </w:r>
    </w:p>
    <w:p w14:paraId="0606ECE0"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 mobilajām galiekārtām izmantošanai kuģos un kuģu BS nosakāmi šādi ierobežojumi:</w:t>
      </w:r>
    </w:p>
    <w:tbl>
      <w:tblPr>
        <w:tblStyle w:val="TableGrid"/>
        <w:tblW w:w="5000" w:type="pct"/>
        <w:tblLook w:val="04A0" w:firstRow="1" w:lastRow="0" w:firstColumn="1" w:lastColumn="0" w:noHBand="0" w:noVBand="1"/>
      </w:tblPr>
      <w:tblGrid>
        <w:gridCol w:w="804"/>
        <w:gridCol w:w="3273"/>
        <w:gridCol w:w="10483"/>
      </w:tblGrid>
      <w:tr w:rsidR="000E0D7F" w:rsidRPr="000E0D7F" w14:paraId="07F39585" w14:textId="77777777" w:rsidTr="00B95A64">
        <w:tc>
          <w:tcPr>
            <w:tcW w:w="276" w:type="pct"/>
          </w:tcPr>
          <w:p w14:paraId="52B9FD0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1124" w:type="pct"/>
          </w:tcPr>
          <w:p w14:paraId="442CE37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Parametrs</w:t>
            </w:r>
          </w:p>
        </w:tc>
        <w:tc>
          <w:tcPr>
            <w:tcW w:w="3600" w:type="pct"/>
          </w:tcPr>
          <w:p w14:paraId="091F119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Apraksts</w:t>
            </w:r>
          </w:p>
        </w:tc>
      </w:tr>
      <w:tr w:rsidR="000E0D7F" w:rsidRPr="000E0D7F" w14:paraId="6C561235" w14:textId="77777777" w:rsidTr="00B95A64">
        <w:tc>
          <w:tcPr>
            <w:tcW w:w="276" w:type="pct"/>
            <w:vMerge w:val="restart"/>
          </w:tcPr>
          <w:p w14:paraId="26BBCED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1124" w:type="pct"/>
            <w:vMerge w:val="restart"/>
          </w:tcPr>
          <w:p w14:paraId="0DFB829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Raidīšanas jauda/</w:t>
            </w:r>
            <w:r w:rsidRPr="000E0D7F">
              <w:rPr>
                <w:rFonts w:ascii="Times New Roman" w:eastAsia="Times New Roman" w:hAnsi="Times New Roman" w:cs="Times New Roman"/>
                <w:sz w:val="24"/>
                <w:szCs w:val="24"/>
                <w:lang w:eastAsia="lv-LV"/>
              </w:rPr>
              <w:br/>
              <w:t>jaudas blīvums</w:t>
            </w:r>
          </w:p>
        </w:tc>
        <w:tc>
          <w:tcPr>
            <w:tcW w:w="3600" w:type="pct"/>
          </w:tcPr>
          <w:p w14:paraId="04CDF5A9"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Mobilajām galiekārtām, ko izmanto kuģos un vada kuģu BS 900 MHz frekvenču joslā, maksimālā izstarotā izejas jauda: 5 dBm</w:t>
            </w:r>
          </w:p>
        </w:tc>
      </w:tr>
      <w:tr w:rsidR="000E0D7F" w:rsidRPr="000E0D7F" w14:paraId="15CF8DAE" w14:textId="77777777" w:rsidTr="00B95A64">
        <w:tc>
          <w:tcPr>
            <w:tcW w:w="276" w:type="pct"/>
            <w:vMerge/>
          </w:tcPr>
          <w:p w14:paraId="3D0575D6"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124" w:type="pct"/>
            <w:vMerge/>
          </w:tcPr>
          <w:p w14:paraId="158672E1"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600" w:type="pct"/>
          </w:tcPr>
          <w:p w14:paraId="61F1D6F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Mobilajām galiekārtām, ko izmanto kuģos un vada kuģu BS 1800 MHz frekvenču joslā, maksimālā izstarotā izejas jauda: 0 dBm</w:t>
            </w:r>
          </w:p>
        </w:tc>
      </w:tr>
      <w:tr w:rsidR="000E0D7F" w:rsidRPr="000E0D7F" w14:paraId="0664BFC6" w14:textId="77777777" w:rsidTr="00B95A64">
        <w:tc>
          <w:tcPr>
            <w:tcW w:w="276" w:type="pct"/>
            <w:vMerge/>
          </w:tcPr>
          <w:p w14:paraId="567B138B"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124" w:type="pct"/>
            <w:vMerge/>
          </w:tcPr>
          <w:p w14:paraId="4AA99256"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600" w:type="pct"/>
          </w:tcPr>
          <w:p w14:paraId="665FDB16"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Bāzes stacijām kuģos maksimālais jaudas blīvums, kas izmērīts kuģa ārpusē un attiecināts uz mērantenu ar pastiprinājumu 0 dBi: –80 dBm/200 kHz</w:t>
            </w:r>
          </w:p>
        </w:tc>
      </w:tr>
      <w:tr w:rsidR="000E0D7F" w:rsidRPr="000E0D7F" w14:paraId="4A715CA7" w14:textId="77777777" w:rsidTr="00B95A64">
        <w:tc>
          <w:tcPr>
            <w:tcW w:w="276" w:type="pct"/>
          </w:tcPr>
          <w:p w14:paraId="621DCE2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1124" w:type="pct"/>
          </w:tcPr>
          <w:p w14:paraId="2C7B2D27"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piekļuves un aizņemšanas noteikumi</w:t>
            </w:r>
          </w:p>
        </w:tc>
        <w:tc>
          <w:tcPr>
            <w:tcW w:w="3600" w:type="pct"/>
          </w:tcPr>
          <w:p w14:paraId="0C7FE95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Izmanto traucējumu mazināšanas metodes, kas sniedz rezultātus, kuri ir vismaz līdzvērtīgi šādiem traucējumu mazināšanas faktoriem, balstoties uz GSM standartiem:</w:t>
            </w:r>
          </w:p>
          <w:p w14:paraId="2228777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- 2–3 jūras jūdžu attālumā no bāzes līnijas kuģī izmantojamā mobilās galiekārtas uztvērēja jutīgums un atvienošanas slieksnis (ACCMIN (1. piezīme) un min. RXLEV (2. piezīme) līmenis) ir vienāds vai augstāks par –70 dBm/200 kHz, un 3–12 jūras jūdžu attālumā no bāzes līnijas tas ir vienāds vai augstāks par –75 dBm/200 kHz;</w:t>
            </w:r>
          </w:p>
          <w:p w14:paraId="057BF28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MCV sistēmas augšupsaitē ir aktivizēta pārraide ar pārtrauci (3. piezīme);</w:t>
            </w:r>
          </w:p>
          <w:p w14:paraId="7F14579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 kuģa BS ir iestatīta minimālā sinhronizācijas apsteidzes (4. piezīme) vērtība</w:t>
            </w:r>
          </w:p>
        </w:tc>
      </w:tr>
    </w:tbl>
    <w:p w14:paraId="79FC4503" w14:textId="576D9189" w:rsidR="002E009D" w:rsidRPr="000E0D7F" w:rsidRDefault="002E009D" w:rsidP="007752FA">
      <w:pPr>
        <w:spacing w:before="120" w:after="120" w:line="240" w:lineRule="auto"/>
        <w:jc w:val="both"/>
        <w:rPr>
          <w:rFonts w:ascii="Times New Roman" w:eastAsia="Times New Roman" w:hAnsi="Times New Roman" w:cs="Times New Roman"/>
          <w:lang w:eastAsia="lv-LV"/>
        </w:rPr>
      </w:pPr>
      <w:r w:rsidRPr="000E0D7F">
        <w:rPr>
          <w:rFonts w:ascii="Times New Roman" w:eastAsia="Times New Roman" w:hAnsi="Times New Roman" w:cs="Times New Roman"/>
          <w:lang w:eastAsia="lv-LV"/>
        </w:rPr>
        <w:t>Piezīmes atbilstoši šo noteikumu 4. pielikuma 1.25. apakšpunktā norādītā lēmuma pielikuma 1. punktam.</w:t>
      </w:r>
    </w:p>
    <w:p w14:paraId="5DF075D4"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15.2. Tehniskās prasības UMTS sistēmām 1900/2100 MHz joslā, kuras sniedz MCV pakalpojumus ES dalībvalstu teritoriālajos ūdeņos, lai izvairītos no kaitīgiem traucējumiem sauszemes mobilajiem tīkliem</w:t>
      </w:r>
    </w:p>
    <w:p w14:paraId="6CE53C06" w14:textId="77777777" w:rsidR="002E009D" w:rsidRPr="000E0D7F" w:rsidRDefault="002E009D" w:rsidP="002E009D">
      <w:pPr>
        <w:spacing w:after="12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Piemēro šādus nosacījumus:</w:t>
      </w:r>
    </w:p>
    <w:p w14:paraId="313CB59B"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 sistēmu, kura sniedz MCV pakalpojumus, neizmanto tuvāk par divām jūras jūdzēm no bāzes līnijas, kas definēta ANO Jūras tiesību konvencijā;</w:t>
      </w:r>
    </w:p>
    <w:p w14:paraId="010FC5DE"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 2–12 jūras jūdžu attālumā no bāzes līnijas kuģu BS izmanto tikai iekštelpu antenas;</w:t>
      </w:r>
    </w:p>
    <w:p w14:paraId="55267EDC"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 var izmantot tikai joslas platumu līdz 5 MHz (dupleksu);</w:t>
      </w:r>
    </w:p>
    <w:p w14:paraId="40DD9404" w14:textId="77777777" w:rsidR="002E009D" w:rsidRPr="000E0D7F" w:rsidRDefault="002E009D" w:rsidP="007752FA">
      <w:pPr>
        <w:spacing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 mobilajām galiekārtām izmantošanai kuģos un kuģu BS nosakāmi šādi ierobežojumi:</w:t>
      </w:r>
    </w:p>
    <w:tbl>
      <w:tblPr>
        <w:tblStyle w:val="TableGrid"/>
        <w:tblW w:w="5000" w:type="pct"/>
        <w:tblLook w:val="04A0" w:firstRow="1" w:lastRow="0" w:firstColumn="1" w:lastColumn="0" w:noHBand="0" w:noVBand="1"/>
      </w:tblPr>
      <w:tblGrid>
        <w:gridCol w:w="804"/>
        <w:gridCol w:w="3273"/>
        <w:gridCol w:w="10483"/>
      </w:tblGrid>
      <w:tr w:rsidR="000E0D7F" w:rsidRPr="000E0D7F" w14:paraId="0C5E8879" w14:textId="77777777" w:rsidTr="00B95A64">
        <w:tc>
          <w:tcPr>
            <w:tcW w:w="276" w:type="pct"/>
          </w:tcPr>
          <w:p w14:paraId="0F84377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1124" w:type="pct"/>
          </w:tcPr>
          <w:p w14:paraId="5E4FC9A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Parametrs</w:t>
            </w:r>
          </w:p>
        </w:tc>
        <w:tc>
          <w:tcPr>
            <w:tcW w:w="3600" w:type="pct"/>
          </w:tcPr>
          <w:p w14:paraId="35F8298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Apraksts</w:t>
            </w:r>
          </w:p>
        </w:tc>
      </w:tr>
      <w:tr w:rsidR="000E0D7F" w:rsidRPr="000E0D7F" w14:paraId="2B783568" w14:textId="77777777" w:rsidTr="00B95A64">
        <w:tc>
          <w:tcPr>
            <w:tcW w:w="276" w:type="pct"/>
          </w:tcPr>
          <w:p w14:paraId="21A64EA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1124" w:type="pct"/>
          </w:tcPr>
          <w:p w14:paraId="0424BF4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Raidīšanas jauda/</w:t>
            </w:r>
            <w:r w:rsidRPr="000E0D7F">
              <w:rPr>
                <w:rFonts w:ascii="Times New Roman" w:eastAsia="Times New Roman" w:hAnsi="Times New Roman" w:cs="Times New Roman"/>
                <w:sz w:val="24"/>
                <w:szCs w:val="24"/>
                <w:lang w:eastAsia="lv-LV"/>
              </w:rPr>
              <w:br/>
              <w:t>jaudas blīvums</w:t>
            </w:r>
          </w:p>
        </w:tc>
        <w:tc>
          <w:tcPr>
            <w:tcW w:w="3600" w:type="pct"/>
          </w:tcPr>
          <w:p w14:paraId="10C9DEE2"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Mobilajām galiekārtām 1900 MHz joslā, ko izmanto kuģos un vada kuģu BS 2100 MHz joslā, maksimālā izstarotā izejas jauda: 0 dBm/5 MHz</w:t>
            </w:r>
          </w:p>
        </w:tc>
      </w:tr>
      <w:tr w:rsidR="000E0D7F" w:rsidRPr="000E0D7F" w14:paraId="581DD4D3" w14:textId="77777777" w:rsidTr="00B95A64">
        <w:tc>
          <w:tcPr>
            <w:tcW w:w="276" w:type="pct"/>
          </w:tcPr>
          <w:p w14:paraId="3DA59E3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1124" w:type="pct"/>
          </w:tcPr>
          <w:p w14:paraId="15B2754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Izstarojums uz klāja</w:t>
            </w:r>
          </w:p>
        </w:tc>
        <w:tc>
          <w:tcPr>
            <w:tcW w:w="3600" w:type="pct"/>
          </w:tcPr>
          <w:p w14:paraId="7A48DB9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Kuģa BS izstarojums uz klāja ir ≤ –102 dBm/5 MHz (CPICH)</w:t>
            </w:r>
          </w:p>
        </w:tc>
      </w:tr>
      <w:tr w:rsidR="000E0D7F" w:rsidRPr="000E0D7F" w14:paraId="361130D9" w14:textId="77777777" w:rsidTr="00B95A64">
        <w:tc>
          <w:tcPr>
            <w:tcW w:w="276" w:type="pct"/>
            <w:vMerge w:val="restart"/>
          </w:tcPr>
          <w:p w14:paraId="0B7A84E3"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1124" w:type="pct"/>
            <w:vMerge w:val="restart"/>
          </w:tcPr>
          <w:p w14:paraId="7648B0F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Kanālu piekļuves un aizņemšanas noteikumi</w:t>
            </w:r>
          </w:p>
        </w:tc>
        <w:tc>
          <w:tcPr>
            <w:tcW w:w="3600" w:type="pct"/>
          </w:tcPr>
          <w:p w14:paraId="5DB9A58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No 2 līdz 12 jūras jūdžu attālumā no bāzes līnijas kvalitātes kritērijs (vajadzīgais minimālais uztvertā signāla līmenis šūnā) ir ≥ –87 dBm/5 MHz</w:t>
            </w:r>
          </w:p>
        </w:tc>
      </w:tr>
      <w:tr w:rsidR="000E0D7F" w:rsidRPr="000E0D7F" w14:paraId="61E3C47F" w14:textId="77777777" w:rsidTr="00B95A64">
        <w:tc>
          <w:tcPr>
            <w:tcW w:w="276" w:type="pct"/>
            <w:vMerge/>
          </w:tcPr>
          <w:p w14:paraId="4C8BBCC3"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124" w:type="pct"/>
            <w:vMerge/>
          </w:tcPr>
          <w:p w14:paraId="27D56D11"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600" w:type="pct"/>
          </w:tcPr>
          <w:p w14:paraId="41C5F20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Publiskā sauszemes mobilo sakaru tīkla atlases taimeris ir iestatīts uz 10 minūtēm</w:t>
            </w:r>
          </w:p>
        </w:tc>
      </w:tr>
      <w:tr w:rsidR="000E0D7F" w:rsidRPr="000E0D7F" w14:paraId="148FA4D8" w14:textId="77777777" w:rsidTr="00B95A64">
        <w:tc>
          <w:tcPr>
            <w:tcW w:w="276" w:type="pct"/>
            <w:vMerge/>
          </w:tcPr>
          <w:p w14:paraId="79F62BE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124" w:type="pct"/>
            <w:vMerge/>
          </w:tcPr>
          <w:p w14:paraId="74002399"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600" w:type="pct"/>
          </w:tcPr>
          <w:p w14:paraId="44629234"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Publiskā sauszemes mobilo sakaru tīkla atlases taimeris ir iestatīts uz 10 minūtēm</w:t>
            </w:r>
          </w:p>
        </w:tc>
      </w:tr>
      <w:tr w:rsidR="000E0D7F" w:rsidRPr="000E0D7F" w14:paraId="0AE025A9" w14:textId="77777777" w:rsidTr="00B95A64">
        <w:tc>
          <w:tcPr>
            <w:tcW w:w="276" w:type="pct"/>
            <w:vMerge/>
          </w:tcPr>
          <w:p w14:paraId="65B39EA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124" w:type="pct"/>
            <w:vMerge/>
          </w:tcPr>
          <w:p w14:paraId="36DB3322"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600" w:type="pct"/>
          </w:tcPr>
          <w:p w14:paraId="1245627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RRC taimeris pārtraukšanai pie lietotāja neaktivitātes ir iestatīts uz divām sekundēm</w:t>
            </w:r>
          </w:p>
        </w:tc>
      </w:tr>
      <w:tr w:rsidR="000E0D7F" w:rsidRPr="000E0D7F" w14:paraId="6BF1F2B7" w14:textId="77777777" w:rsidTr="00B95A64">
        <w:tc>
          <w:tcPr>
            <w:tcW w:w="276" w:type="pct"/>
          </w:tcPr>
          <w:p w14:paraId="54118C7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w:t>
            </w:r>
          </w:p>
        </w:tc>
        <w:tc>
          <w:tcPr>
            <w:tcW w:w="1124" w:type="pct"/>
          </w:tcPr>
          <w:p w14:paraId="4046F41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Nepieskaņošanās sauszemes tīkliem</w:t>
            </w:r>
          </w:p>
        </w:tc>
        <w:tc>
          <w:tcPr>
            <w:tcW w:w="3600" w:type="pct"/>
          </w:tcPr>
          <w:p w14:paraId="7D100DE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MCV nesēja centrālā frekvence nesakrīt ar sauszemes tīkla nesēju frekvencēm</w:t>
            </w:r>
          </w:p>
        </w:tc>
      </w:tr>
    </w:tbl>
    <w:p w14:paraId="3BF93F4E" w14:textId="77777777" w:rsidR="002E009D" w:rsidRPr="000E0D7F"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15.3. Tehniskās prasības LTE sistēmām, 1800 MHz joslā un 2600 MHz joslā kuras sniedz MCV pakalpojumus ES dalībvalstu teritoriālajos ūdeņos, lai izvairītos no kaitīgiem traucējumiem sauszemes mobilajiem tīkliem</w:t>
      </w:r>
    </w:p>
    <w:p w14:paraId="63FE71AB" w14:textId="77777777" w:rsidR="002E009D" w:rsidRPr="000E0D7F" w:rsidRDefault="002E009D" w:rsidP="002E009D">
      <w:pPr>
        <w:spacing w:before="120" w:after="120" w:line="240" w:lineRule="auto"/>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Piemēro šādus nosacījumus:</w:t>
      </w:r>
    </w:p>
    <w:p w14:paraId="335BA143"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 sistēmu, kas sniedz MCV pakalpojumus, neizmanto tuvāk par četrām jūras jūdzēm no bāzes līnijas, kas definēta ANO Jūras tiesību konvencijā;</w:t>
      </w:r>
    </w:p>
    <w:p w14:paraId="5D464FA5"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b) 4–12 jūras jūdžu attālumā no bāzes līnijas kuģu BS izmanto tikai iekštelpu antenas;</w:t>
      </w:r>
    </w:p>
    <w:p w14:paraId="6D6A51A5"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c) frekvenču joslā (1800 MHz un 2600 MHz) var izmantot tikai joslas platumu līdz 5 MHz (dupleksu);</w:t>
      </w:r>
    </w:p>
    <w:p w14:paraId="22CB0594" w14:textId="77777777" w:rsidR="002E009D" w:rsidRPr="000E0D7F" w:rsidRDefault="002E009D" w:rsidP="007752FA">
      <w:pPr>
        <w:spacing w:before="120" w:after="120" w:line="240" w:lineRule="auto"/>
        <w:jc w:val="both"/>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d) mobilajām galiekārtām izmantošanai kuģos un kuģu BS nosakāmi šādi ierobežojumi:</w:t>
      </w:r>
    </w:p>
    <w:tbl>
      <w:tblPr>
        <w:tblStyle w:val="TableGrid"/>
        <w:tblW w:w="5000" w:type="pct"/>
        <w:tblLook w:val="04A0" w:firstRow="1" w:lastRow="0" w:firstColumn="1" w:lastColumn="0" w:noHBand="0" w:noVBand="1"/>
      </w:tblPr>
      <w:tblGrid>
        <w:gridCol w:w="804"/>
        <w:gridCol w:w="3273"/>
        <w:gridCol w:w="10483"/>
      </w:tblGrid>
      <w:tr w:rsidR="000E0D7F" w:rsidRPr="000E0D7F" w14:paraId="1DE291CD" w14:textId="77777777" w:rsidTr="00B95A64">
        <w:tc>
          <w:tcPr>
            <w:tcW w:w="276" w:type="pct"/>
          </w:tcPr>
          <w:p w14:paraId="61A1C22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Nr.</w:t>
            </w:r>
            <w:r w:rsidRPr="000E0D7F">
              <w:rPr>
                <w:rFonts w:ascii="Times New Roman" w:eastAsia="Times New Roman" w:hAnsi="Times New Roman" w:cs="Times New Roman"/>
                <w:sz w:val="24"/>
                <w:szCs w:val="24"/>
                <w:lang w:eastAsia="lv-LV"/>
              </w:rPr>
              <w:br/>
              <w:t>p. k.</w:t>
            </w:r>
          </w:p>
        </w:tc>
        <w:tc>
          <w:tcPr>
            <w:tcW w:w="1124" w:type="pct"/>
          </w:tcPr>
          <w:p w14:paraId="15A12AC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Parametrs</w:t>
            </w:r>
          </w:p>
        </w:tc>
        <w:tc>
          <w:tcPr>
            <w:tcW w:w="3600" w:type="pct"/>
          </w:tcPr>
          <w:p w14:paraId="62F2F65F"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Apraksts</w:t>
            </w:r>
          </w:p>
        </w:tc>
      </w:tr>
      <w:tr w:rsidR="000E0D7F" w:rsidRPr="000E0D7F" w14:paraId="78302230" w14:textId="77777777" w:rsidTr="00B95A64">
        <w:tc>
          <w:tcPr>
            <w:tcW w:w="276" w:type="pct"/>
          </w:tcPr>
          <w:p w14:paraId="18001F8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1.</w:t>
            </w:r>
          </w:p>
        </w:tc>
        <w:tc>
          <w:tcPr>
            <w:tcW w:w="1124" w:type="pct"/>
          </w:tcPr>
          <w:p w14:paraId="57C6E89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Raidīšanas jauda/</w:t>
            </w:r>
            <w:r w:rsidRPr="000E0D7F">
              <w:rPr>
                <w:rFonts w:ascii="Times New Roman" w:eastAsia="Times New Roman" w:hAnsi="Times New Roman" w:cs="Times New Roman"/>
                <w:sz w:val="24"/>
                <w:szCs w:val="24"/>
                <w:lang w:eastAsia="lv-LV"/>
              </w:rPr>
              <w:br/>
              <w:t>jaudas blīvums</w:t>
            </w:r>
          </w:p>
        </w:tc>
        <w:tc>
          <w:tcPr>
            <w:tcW w:w="3600" w:type="pct"/>
          </w:tcPr>
          <w:p w14:paraId="04D4F10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Mobilajām galiekārtām, ko izmanto kuģos un vada kuģu BS 1800 MHz joslā un 2600 MHz joslā, maksimālā izstarotā izejas jauda: 0 dBm</w:t>
            </w:r>
          </w:p>
        </w:tc>
      </w:tr>
      <w:tr w:rsidR="000E0D7F" w:rsidRPr="000E0D7F" w14:paraId="79CF1176" w14:textId="77777777" w:rsidTr="00B95A64">
        <w:tc>
          <w:tcPr>
            <w:tcW w:w="276" w:type="pct"/>
            <w:vMerge w:val="restart"/>
          </w:tcPr>
          <w:p w14:paraId="699C7A8E"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2.</w:t>
            </w:r>
          </w:p>
        </w:tc>
        <w:tc>
          <w:tcPr>
            <w:tcW w:w="1124" w:type="pct"/>
            <w:vMerge w:val="restart"/>
          </w:tcPr>
          <w:p w14:paraId="331681D0"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Izstarojums uz klāja</w:t>
            </w:r>
          </w:p>
        </w:tc>
        <w:tc>
          <w:tcPr>
            <w:tcW w:w="3600" w:type="pct"/>
          </w:tcPr>
          <w:p w14:paraId="017ED57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Kuģa BS izstarojums uz klāja ir ≤ –98 dBm/5 MHz (ekvivalents –120 dBm/15 kHz)</w:t>
            </w:r>
          </w:p>
        </w:tc>
      </w:tr>
      <w:tr w:rsidR="000E0D7F" w:rsidRPr="000E0D7F" w14:paraId="6059AEB5" w14:textId="77777777" w:rsidTr="00B95A64">
        <w:tc>
          <w:tcPr>
            <w:tcW w:w="276" w:type="pct"/>
            <w:vMerge/>
          </w:tcPr>
          <w:p w14:paraId="17DDCBAA"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124" w:type="pct"/>
            <w:vMerge/>
          </w:tcPr>
          <w:p w14:paraId="32DAF813"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600" w:type="pct"/>
          </w:tcPr>
          <w:p w14:paraId="156BB70A"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4–12 jūras jūdžu attālumā no bāzes līnijas kvalitātes kritērijs (minimālais vajadzīgais uztvertā signāla līmenis šūnā) ir ≥ –83 dBm/5 MHz (ekvivalents –105 dBm/15 kHz)</w:t>
            </w:r>
          </w:p>
        </w:tc>
      </w:tr>
      <w:tr w:rsidR="000E0D7F" w:rsidRPr="000E0D7F" w14:paraId="05225262" w14:textId="77777777" w:rsidTr="00B95A64">
        <w:tc>
          <w:tcPr>
            <w:tcW w:w="276" w:type="pct"/>
            <w:vMerge/>
          </w:tcPr>
          <w:p w14:paraId="6B9038CF"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124" w:type="pct"/>
            <w:vMerge/>
          </w:tcPr>
          <w:p w14:paraId="16E03BFD"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600" w:type="pct"/>
          </w:tcPr>
          <w:p w14:paraId="336A03D8"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Publiskā sauszemes mobilo sakaru tīkla atlases taimeris ir iestatīts uz 10 minūtēm</w:t>
            </w:r>
          </w:p>
        </w:tc>
      </w:tr>
      <w:tr w:rsidR="000E0D7F" w:rsidRPr="000E0D7F" w14:paraId="28625553" w14:textId="77777777" w:rsidTr="00B95A64">
        <w:tc>
          <w:tcPr>
            <w:tcW w:w="276" w:type="pct"/>
            <w:vMerge/>
          </w:tcPr>
          <w:p w14:paraId="10BF3612"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124" w:type="pct"/>
            <w:vMerge/>
          </w:tcPr>
          <w:p w14:paraId="128A1A6C"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600" w:type="pct"/>
          </w:tcPr>
          <w:p w14:paraId="57245875"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Sinhronizācijas apsteidzes parametru nosaka pēc sadalītās MCV antenu sistēmas šūnas apgabala, kas ir 400 m</w:t>
            </w:r>
          </w:p>
        </w:tc>
      </w:tr>
      <w:tr w:rsidR="000E0D7F" w:rsidRPr="000E0D7F" w14:paraId="25E11AE5" w14:textId="77777777" w:rsidTr="00B95A64">
        <w:tc>
          <w:tcPr>
            <w:tcW w:w="276" w:type="pct"/>
            <w:vMerge/>
          </w:tcPr>
          <w:p w14:paraId="5F701C4E"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1124" w:type="pct"/>
            <w:vMerge/>
          </w:tcPr>
          <w:p w14:paraId="6AFABD4A" w14:textId="77777777" w:rsidR="002E009D" w:rsidRPr="000E0D7F" w:rsidRDefault="002E009D" w:rsidP="00B95A64">
            <w:pPr>
              <w:spacing w:before="40" w:after="40"/>
              <w:rPr>
                <w:rFonts w:ascii="Times New Roman" w:eastAsia="Times New Roman" w:hAnsi="Times New Roman" w:cs="Times New Roman"/>
                <w:sz w:val="24"/>
                <w:szCs w:val="24"/>
                <w:lang w:eastAsia="lv-LV"/>
              </w:rPr>
            </w:pPr>
          </w:p>
        </w:tc>
        <w:tc>
          <w:tcPr>
            <w:tcW w:w="3600" w:type="pct"/>
          </w:tcPr>
          <w:p w14:paraId="303CC1BC"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RRC taimeris pārtraukšanai pie lietotāja neaktivitātes ir iestatīts uz divām sekundēm</w:t>
            </w:r>
          </w:p>
        </w:tc>
      </w:tr>
      <w:tr w:rsidR="000E0D7F" w:rsidRPr="000E0D7F" w14:paraId="070888B0" w14:textId="77777777" w:rsidTr="00B95A64">
        <w:tc>
          <w:tcPr>
            <w:tcW w:w="276" w:type="pct"/>
          </w:tcPr>
          <w:p w14:paraId="47D1959D"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3.</w:t>
            </w:r>
          </w:p>
        </w:tc>
        <w:tc>
          <w:tcPr>
            <w:tcW w:w="1124" w:type="pct"/>
          </w:tcPr>
          <w:p w14:paraId="4E657A61"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Nepieskaņošanās sauszemes tīkliem</w:t>
            </w:r>
          </w:p>
        </w:tc>
        <w:tc>
          <w:tcPr>
            <w:tcW w:w="3600" w:type="pct"/>
          </w:tcPr>
          <w:p w14:paraId="2614CCFB" w14:textId="77777777" w:rsidR="002E009D" w:rsidRPr="000E0D7F" w:rsidRDefault="002E009D" w:rsidP="00B95A64">
            <w:pPr>
              <w:spacing w:before="40" w:after="40"/>
              <w:rPr>
                <w:rFonts w:ascii="Times New Roman" w:eastAsia="Times New Roman" w:hAnsi="Times New Roman" w:cs="Times New Roman"/>
                <w:sz w:val="24"/>
                <w:szCs w:val="24"/>
                <w:lang w:eastAsia="lv-LV"/>
              </w:rPr>
            </w:pPr>
            <w:r w:rsidRPr="000E0D7F">
              <w:rPr>
                <w:rFonts w:ascii="Times New Roman" w:eastAsia="Times New Roman" w:hAnsi="Times New Roman" w:cs="Times New Roman"/>
                <w:sz w:val="24"/>
                <w:szCs w:val="24"/>
                <w:lang w:eastAsia="lv-LV"/>
              </w:rPr>
              <w:t>MCV nesēja centrālā frekvence nesakrīt ar sauszemes tīkla nesēju frekvencēm</w:t>
            </w:r>
          </w:p>
        </w:tc>
      </w:tr>
    </w:tbl>
    <w:p w14:paraId="6D7070B2" w14:textId="77777777" w:rsidR="002E009D" w:rsidRPr="000E0D7F"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0E0D7F">
        <w:rPr>
          <w:rFonts w:ascii="Times New Roman" w:eastAsia="Times New Roman" w:hAnsi="Times New Roman" w:cs="Times New Roman"/>
          <w:b/>
          <w:bCs/>
          <w:sz w:val="24"/>
          <w:szCs w:val="24"/>
          <w:lang w:eastAsia="lv-LV"/>
        </w:rPr>
        <w:t>16. Bezvadu piekļuves sistēmas, ieskaitot lokālos tīklus (WAS/RLAN)</w:t>
      </w:r>
    </w:p>
    <w:p w14:paraId="0DA055AD" w14:textId="30F7589E" w:rsidR="002E009D" w:rsidRPr="000E0D7F" w:rsidRDefault="00784817" w:rsidP="007752FA">
      <w:pPr>
        <w:pStyle w:val="ListParagraph"/>
        <w:numPr>
          <w:ilvl w:val="0"/>
          <w:numId w:val="7"/>
        </w:numPr>
        <w:spacing w:after="120" w:line="240" w:lineRule="auto"/>
        <w:ind w:left="284" w:hanging="284"/>
        <w:jc w:val="both"/>
        <w:rPr>
          <w:rFonts w:ascii="Times New Roman" w:eastAsia="Times New Roman" w:hAnsi="Times New Roman" w:cs="Times New Roman"/>
          <w:sz w:val="24"/>
          <w:szCs w:val="24"/>
          <w:lang w:eastAsia="lv-LV"/>
        </w:rPr>
      </w:pP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Bezvadu piekļuves sistēmas, ieskaitot bezvadu lokālos tīklus (WAS/RLAN)</w:t>
      </w: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 ir platjoslas radiosistēmas, kas publiskiem un privātiem lietojumiem nodrošina bezvadu piekļuvi neatkarīgi no pamattīkla topoloģijas;</w:t>
      </w:r>
    </w:p>
    <w:p w14:paraId="5B038ECF" w14:textId="19DE9091" w:rsidR="002E009D" w:rsidRPr="000E0D7F" w:rsidRDefault="00784817" w:rsidP="007752FA">
      <w:pPr>
        <w:pStyle w:val="ListParagraph"/>
        <w:numPr>
          <w:ilvl w:val="0"/>
          <w:numId w:val="7"/>
        </w:numPr>
        <w:spacing w:after="120" w:line="240" w:lineRule="auto"/>
        <w:ind w:left="284" w:hanging="284"/>
        <w:jc w:val="both"/>
        <w:rPr>
          <w:rFonts w:ascii="Times New Roman" w:eastAsia="Times New Roman" w:hAnsi="Times New Roman" w:cs="Times New Roman"/>
          <w:sz w:val="24"/>
          <w:szCs w:val="24"/>
          <w:lang w:eastAsia="lv-LV"/>
        </w:rPr>
      </w:pP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Izmantošana telpās</w:t>
      </w: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 xml:space="preserve"> ir lietošana slēgtā telpā, kas nodrošina nepieciešamo vājinājumu, lai atvieglotu koplietošanu ar citiem dienestiem; izmantošanu telpās var iedalīt četros izmantošanas gadījumos, kas norādīti tehniskajos nosacījumos (</w:t>
      </w:r>
      <w:r w:rsidR="00714D19" w:rsidRPr="000E0D7F">
        <w:rPr>
          <w:rFonts w:ascii="Times New Roman" w:hAnsi="Times New Roman" w:cs="Times New Roman"/>
          <w:sz w:val="24"/>
          <w:szCs w:val="24"/>
        </w:rPr>
        <w:t xml:space="preserve">šā pielikuma </w:t>
      </w:r>
      <w:r w:rsidR="002E009D" w:rsidRPr="000E0D7F">
        <w:rPr>
          <w:rFonts w:ascii="Times New Roman" w:eastAsia="Times New Roman" w:hAnsi="Times New Roman" w:cs="Times New Roman"/>
          <w:sz w:val="24"/>
          <w:szCs w:val="24"/>
          <w:lang w:eastAsia="lv-LV"/>
        </w:rPr>
        <w:t>16.1.</w:t>
      </w:r>
      <w:r w:rsidR="00F43BBF" w:rsidRPr="000E0D7F">
        <w:rPr>
          <w:rFonts w:ascii="Times New Roman" w:eastAsia="Times New Roman" w:hAnsi="Times New Roman" w:cs="Times New Roman"/>
          <w:sz w:val="24"/>
          <w:szCs w:val="24"/>
          <w:lang w:eastAsia="lv-LV"/>
        </w:rPr>
        <w:t xml:space="preserve"> </w:t>
      </w:r>
      <w:r w:rsidR="002E009D" w:rsidRPr="000E0D7F">
        <w:rPr>
          <w:rFonts w:ascii="Times New Roman" w:eastAsia="Times New Roman" w:hAnsi="Times New Roman" w:cs="Times New Roman"/>
          <w:sz w:val="24"/>
          <w:szCs w:val="24"/>
          <w:lang w:eastAsia="lv-LV"/>
        </w:rPr>
        <w:t>un 16.2.</w:t>
      </w:r>
      <w:r w:rsidR="00BC7938" w:rsidRPr="000E0D7F">
        <w:rPr>
          <w:rFonts w:ascii="Times New Roman" w:eastAsia="Times New Roman" w:hAnsi="Times New Roman" w:cs="Times New Roman"/>
          <w:sz w:val="24"/>
          <w:szCs w:val="24"/>
          <w:lang w:eastAsia="lv-LV"/>
        </w:rPr>
        <w:t xml:space="preserve"> </w:t>
      </w:r>
      <w:r w:rsidR="00714D19" w:rsidRPr="000E0D7F">
        <w:rPr>
          <w:rFonts w:ascii="Times New Roman" w:eastAsia="Times New Roman" w:hAnsi="Times New Roman" w:cs="Times New Roman"/>
          <w:sz w:val="24"/>
          <w:szCs w:val="24"/>
          <w:lang w:eastAsia="lv-LV"/>
        </w:rPr>
        <w:t xml:space="preserve">apakšpunkta </w:t>
      </w:r>
      <w:r w:rsidR="00BC7938" w:rsidRPr="000E0D7F">
        <w:rPr>
          <w:rFonts w:ascii="Times New Roman" w:eastAsia="Times New Roman" w:hAnsi="Times New Roman" w:cs="Times New Roman"/>
          <w:sz w:val="24"/>
          <w:szCs w:val="24"/>
          <w:lang w:eastAsia="lv-LV"/>
        </w:rPr>
        <w:t>tabula</w:t>
      </w:r>
      <w:r w:rsidR="00714D19" w:rsidRPr="000E0D7F">
        <w:rPr>
          <w:rFonts w:ascii="Times New Roman" w:eastAsia="Times New Roman" w:hAnsi="Times New Roman" w:cs="Times New Roman"/>
          <w:sz w:val="24"/>
          <w:szCs w:val="24"/>
          <w:lang w:eastAsia="lv-LV"/>
        </w:rPr>
        <w:t>s</w:t>
      </w:r>
      <w:r w:rsidR="002E009D" w:rsidRPr="000E0D7F">
        <w:rPr>
          <w:rFonts w:ascii="Times New Roman" w:eastAsia="Times New Roman" w:hAnsi="Times New Roman" w:cs="Times New Roman"/>
          <w:sz w:val="24"/>
          <w:szCs w:val="24"/>
          <w:lang w:eastAsia="lv-LV"/>
        </w:rPr>
        <w:t>), atspoguļojot specifiskus scenārijus: telpās, autotransporta līdzekļos, vilcienos un gaisa kuģos;</w:t>
      </w:r>
    </w:p>
    <w:p w14:paraId="328A878C" w14:textId="240023F2" w:rsidR="002E009D" w:rsidRPr="000E0D7F" w:rsidRDefault="00784817" w:rsidP="007752FA">
      <w:pPr>
        <w:pStyle w:val="ListParagraph"/>
        <w:numPr>
          <w:ilvl w:val="0"/>
          <w:numId w:val="7"/>
        </w:numPr>
        <w:spacing w:after="120" w:line="240" w:lineRule="auto"/>
        <w:ind w:left="284" w:hanging="284"/>
        <w:jc w:val="both"/>
        <w:rPr>
          <w:rFonts w:ascii="Times New Roman" w:eastAsia="Times New Roman" w:hAnsi="Times New Roman" w:cs="Times New Roman"/>
          <w:sz w:val="24"/>
          <w:szCs w:val="24"/>
          <w:lang w:eastAsia="lv-LV"/>
        </w:rPr>
      </w:pPr>
      <w:r w:rsidRPr="000E0D7F">
        <w:rPr>
          <w:rFonts w:ascii="Times New Roman" w:hAnsi="Times New Roman" w:cs="Times New Roman"/>
          <w:sz w:val="24"/>
          <w:szCs w:val="24"/>
        </w:rPr>
        <w:t>"</w:t>
      </w:r>
      <w:r w:rsidR="002E009D" w:rsidRPr="000E0D7F">
        <w:rPr>
          <w:rFonts w:ascii="Times New Roman" w:hAnsi="Times New Roman" w:cs="Times New Roman"/>
          <w:sz w:val="24"/>
          <w:szCs w:val="24"/>
        </w:rPr>
        <w:t>Ekvivalentā izotropiski izstarotā jauda (e.i.r.p.)</w:t>
      </w:r>
      <w:r w:rsidRPr="000E0D7F">
        <w:rPr>
          <w:rFonts w:ascii="Times New Roman" w:hAnsi="Times New Roman" w:cs="Times New Roman"/>
          <w:sz w:val="24"/>
          <w:szCs w:val="24"/>
        </w:rPr>
        <w:t>"</w:t>
      </w:r>
      <w:r w:rsidR="002E009D" w:rsidRPr="000E0D7F">
        <w:rPr>
          <w:rFonts w:ascii="Times New Roman" w:hAnsi="Times New Roman" w:cs="Times New Roman"/>
          <w:sz w:val="24"/>
          <w:szCs w:val="24"/>
        </w:rPr>
        <w:t xml:space="preserve"> ir antenai pievadītās jaudas un antenas pastiprinājuma dotajā virzienā reizinājums attiecībā pret izotropisku antenu (absolūtais jeb izotropiskais pastiprinājums);</w:t>
      </w:r>
    </w:p>
    <w:p w14:paraId="077ED25D" w14:textId="3C1D3D04" w:rsidR="002E009D" w:rsidRPr="000E0D7F" w:rsidRDefault="00784817" w:rsidP="007752FA">
      <w:pPr>
        <w:pStyle w:val="ListParagraph"/>
        <w:numPr>
          <w:ilvl w:val="0"/>
          <w:numId w:val="7"/>
        </w:numPr>
        <w:spacing w:after="120" w:line="240" w:lineRule="auto"/>
        <w:ind w:left="284" w:hanging="284"/>
        <w:jc w:val="both"/>
        <w:rPr>
          <w:rFonts w:ascii="Times New Roman" w:eastAsia="Times New Roman" w:hAnsi="Times New Roman" w:cs="Times New Roman"/>
          <w:sz w:val="24"/>
          <w:szCs w:val="24"/>
          <w:lang w:eastAsia="lv-LV"/>
        </w:rPr>
      </w:pP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Vidējā ekvivalentā izotropiski izstarotā jauda (vidējā e.i.r.p.)</w:t>
      </w:r>
      <w:r w:rsidRPr="000E0D7F">
        <w:rPr>
          <w:rFonts w:ascii="Times New Roman" w:hAnsi="Times New Roman" w:cs="Times New Roman"/>
          <w:sz w:val="24"/>
          <w:szCs w:val="24"/>
        </w:rPr>
        <w:t>"</w:t>
      </w:r>
      <w:r w:rsidR="002E009D" w:rsidRPr="000E0D7F">
        <w:rPr>
          <w:rFonts w:ascii="Times New Roman" w:eastAsia="Times New Roman" w:hAnsi="Times New Roman" w:cs="Times New Roman"/>
          <w:sz w:val="24"/>
          <w:szCs w:val="24"/>
          <w:lang w:eastAsia="lv-LV"/>
        </w:rPr>
        <w:t xml:space="preserve"> ir e.i.r.p. pārraides paketes laikā, kas atbilst augstākajai jaudai, ja tiek īstenota jaudas regulēšana.</w:t>
      </w:r>
    </w:p>
    <w:p w14:paraId="2758FEB9" w14:textId="77777777" w:rsidR="002E009D" w:rsidRPr="000E0D7F" w:rsidRDefault="002E009D" w:rsidP="007752FA">
      <w:pPr>
        <w:pStyle w:val="oj-doc-ti"/>
        <w:jc w:val="both"/>
        <w:rPr>
          <w:b/>
        </w:rPr>
      </w:pPr>
      <w:r w:rsidRPr="000E0D7F">
        <w:rPr>
          <w:b/>
        </w:rPr>
        <w:t xml:space="preserve">16.1. Harmonizēti tehniskie nosacījumi </w:t>
      </w:r>
      <w:r w:rsidRPr="000E0D7F">
        <w:rPr>
          <w:rStyle w:val="oj-italic"/>
          <w:rFonts w:eastAsia="Arial"/>
          <w:b/>
        </w:rPr>
        <w:t>WAS/RLAN</w:t>
      </w:r>
      <w:r w:rsidRPr="000E0D7F">
        <w:rPr>
          <w:b/>
        </w:rPr>
        <w:t xml:space="preserve"> izmantošanai 5150–5250 MHz, 5250–5350 MHz un 5470–5725 MHz frekvenču joslās</w:t>
      </w:r>
    </w:p>
    <w:p w14:paraId="1C30B6E2" w14:textId="48BAA37C" w:rsidR="002E009D" w:rsidRPr="000E0D7F" w:rsidRDefault="002E009D" w:rsidP="007752FA">
      <w:pPr>
        <w:spacing w:after="120" w:line="240" w:lineRule="auto"/>
        <w:jc w:val="both"/>
        <w:rPr>
          <w:rFonts w:ascii="Times New Roman" w:hAnsi="Times New Roman" w:cs="Times New Roman"/>
          <w:sz w:val="24"/>
          <w:szCs w:val="24"/>
        </w:rPr>
      </w:pPr>
      <w:r w:rsidRPr="000E0D7F">
        <w:rPr>
          <w:rFonts w:ascii="Times New Roman" w:eastAsia="Times New Roman" w:hAnsi="Times New Roman" w:cs="Times New Roman"/>
          <w:sz w:val="24"/>
          <w:szCs w:val="24"/>
          <w:lang w:eastAsia="lv-LV"/>
        </w:rPr>
        <w:t>Piekļūšanai spektram un traucējumu mazināšanai izmanto tehniskos paņēmienus</w:t>
      </w:r>
      <w:r w:rsidR="00A45A56" w:rsidRPr="000E0D7F">
        <w:rPr>
          <w:rFonts w:ascii="Times New Roman" w:eastAsia="Times New Roman" w:hAnsi="Times New Roman" w:cs="Times New Roman"/>
          <w:sz w:val="24"/>
          <w:szCs w:val="24"/>
          <w:lang w:eastAsia="lv-LV"/>
        </w:rPr>
        <w:t xml:space="preserve"> </w:t>
      </w:r>
      <w:r w:rsidRPr="000E0D7F">
        <w:rPr>
          <w:rFonts w:ascii="Times New Roman" w:eastAsia="Times New Roman" w:hAnsi="Times New Roman" w:cs="Times New Roman"/>
          <w:sz w:val="24"/>
          <w:szCs w:val="24"/>
          <w:lang w:eastAsia="lv-LV"/>
        </w:rPr>
        <w:t>atbilstoši šo noteikumu 4. pielikuma 1.45. apakšpunktā norādītā lēmuma pielikumam.</w:t>
      </w:r>
    </w:p>
    <w:p w14:paraId="13E4AE02" w14:textId="77777777" w:rsidR="002E009D" w:rsidRPr="000E0D7F" w:rsidRDefault="002E009D" w:rsidP="007752FA">
      <w:pPr>
        <w:pStyle w:val="oj-ti-tbl"/>
        <w:spacing w:before="240" w:beforeAutospacing="0" w:after="120" w:afterAutospacing="0"/>
        <w:jc w:val="right"/>
        <w:rPr>
          <w:i/>
          <w:iCs/>
        </w:rPr>
      </w:pPr>
      <w:r w:rsidRPr="000E0D7F">
        <w:rPr>
          <w:rStyle w:val="oj-italic"/>
          <w:rFonts w:eastAsia="Arial"/>
          <w:i/>
          <w:iCs/>
        </w:rPr>
        <w:t>1. tabula</w:t>
      </w:r>
      <w:r w:rsidRPr="000E0D7F">
        <w:rPr>
          <w:i/>
          <w:iCs/>
        </w:rPr>
        <w:t xml:space="preserve"> </w:t>
      </w:r>
    </w:p>
    <w:p w14:paraId="46F43527" w14:textId="77777777" w:rsidR="002E009D" w:rsidRPr="000E0D7F" w:rsidRDefault="002E009D" w:rsidP="002E009D">
      <w:pPr>
        <w:pStyle w:val="oj-ti-tbl"/>
        <w:spacing w:before="0" w:beforeAutospacing="0" w:after="120" w:afterAutospacing="0"/>
      </w:pPr>
      <w:r w:rsidRPr="000E0D7F">
        <w:rPr>
          <w:rStyle w:val="oj-italic"/>
          <w:rFonts w:eastAsia="Arial"/>
        </w:rPr>
        <w:t xml:space="preserve">WAS/RLAN </w:t>
      </w:r>
      <w:r w:rsidRPr="000E0D7F">
        <w:rPr>
          <w:rStyle w:val="oj-bold"/>
          <w:rFonts w:eastAsia="Arial"/>
        </w:rPr>
        <w:t>5150–5250 MHz frekvenču joslā</w:t>
      </w:r>
    </w:p>
    <w:tbl>
      <w:tblPr>
        <w:tblStyle w:val="TableGrid"/>
        <w:tblW w:w="5000" w:type="pct"/>
        <w:tblLook w:val="04A0" w:firstRow="1" w:lastRow="0" w:firstColumn="1" w:lastColumn="0" w:noHBand="0" w:noVBand="1"/>
      </w:tblPr>
      <w:tblGrid>
        <w:gridCol w:w="4016"/>
        <w:gridCol w:w="10544"/>
      </w:tblGrid>
      <w:tr w:rsidR="000E0D7F" w:rsidRPr="000E0D7F" w14:paraId="71FA87C6" w14:textId="77777777" w:rsidTr="00B95A64">
        <w:tc>
          <w:tcPr>
            <w:tcW w:w="1379" w:type="pct"/>
            <w:hideMark/>
          </w:tcPr>
          <w:p w14:paraId="21A7FC60" w14:textId="77777777" w:rsidR="002E009D" w:rsidRPr="000E0D7F" w:rsidRDefault="002E009D" w:rsidP="00B95A64">
            <w:pPr>
              <w:pStyle w:val="oj-tbl-hdr"/>
              <w:spacing w:before="0" w:beforeAutospacing="0" w:after="120" w:afterAutospacing="0"/>
            </w:pPr>
            <w:r w:rsidRPr="000E0D7F">
              <w:rPr>
                <w:rStyle w:val="oj-bold"/>
                <w:rFonts w:eastAsia="Arial"/>
              </w:rPr>
              <w:t>Parametrs</w:t>
            </w:r>
            <w:r w:rsidRPr="000E0D7F">
              <w:t xml:space="preserve"> </w:t>
            </w:r>
          </w:p>
        </w:tc>
        <w:tc>
          <w:tcPr>
            <w:tcW w:w="3621" w:type="pct"/>
            <w:hideMark/>
          </w:tcPr>
          <w:p w14:paraId="4489B53C" w14:textId="77777777" w:rsidR="002E009D" w:rsidRPr="000E0D7F" w:rsidRDefault="002E009D" w:rsidP="00B95A64">
            <w:pPr>
              <w:pStyle w:val="oj-tbl-hdr"/>
              <w:spacing w:before="0" w:beforeAutospacing="0" w:after="120" w:afterAutospacing="0"/>
            </w:pPr>
            <w:r w:rsidRPr="000E0D7F">
              <w:rPr>
                <w:rStyle w:val="oj-bold"/>
                <w:rFonts w:eastAsia="Arial"/>
              </w:rPr>
              <w:t>Tehniskie nosacījumi</w:t>
            </w:r>
            <w:r w:rsidRPr="000E0D7F">
              <w:t xml:space="preserve"> </w:t>
            </w:r>
          </w:p>
        </w:tc>
      </w:tr>
      <w:tr w:rsidR="000E0D7F" w:rsidRPr="000E0D7F" w14:paraId="639AF108" w14:textId="77777777" w:rsidTr="00B95A64">
        <w:tc>
          <w:tcPr>
            <w:tcW w:w="1379" w:type="pct"/>
            <w:hideMark/>
          </w:tcPr>
          <w:p w14:paraId="3337B3FC" w14:textId="77777777" w:rsidR="002E009D" w:rsidRPr="000E0D7F" w:rsidRDefault="002E009D" w:rsidP="00B95A64">
            <w:pPr>
              <w:pStyle w:val="oj-tbl-txt"/>
              <w:spacing w:before="0" w:beforeAutospacing="0" w:after="120" w:afterAutospacing="0"/>
            </w:pPr>
            <w:r w:rsidRPr="000E0D7F">
              <w:t>Frekvenču josla</w:t>
            </w:r>
          </w:p>
        </w:tc>
        <w:tc>
          <w:tcPr>
            <w:tcW w:w="3621" w:type="pct"/>
            <w:hideMark/>
          </w:tcPr>
          <w:p w14:paraId="7B00AA87" w14:textId="77777777" w:rsidR="002E009D" w:rsidRPr="000E0D7F" w:rsidRDefault="002E009D" w:rsidP="00B95A64">
            <w:pPr>
              <w:pStyle w:val="oj-tbl-num"/>
              <w:spacing w:before="0" w:beforeAutospacing="0" w:after="120" w:afterAutospacing="0"/>
            </w:pPr>
            <w:r w:rsidRPr="000E0D7F">
              <w:t>5150–5250 MHz</w:t>
            </w:r>
          </w:p>
        </w:tc>
      </w:tr>
      <w:tr w:rsidR="000E0D7F" w:rsidRPr="000E0D7F" w14:paraId="44B8470F" w14:textId="77777777" w:rsidTr="00B95A64">
        <w:tc>
          <w:tcPr>
            <w:tcW w:w="1379" w:type="pct"/>
            <w:hideMark/>
          </w:tcPr>
          <w:p w14:paraId="4A1DA0A3" w14:textId="77777777" w:rsidR="002E009D" w:rsidRPr="000E0D7F" w:rsidRDefault="002E009D" w:rsidP="00B95A64">
            <w:pPr>
              <w:pStyle w:val="oj-tbl-txt"/>
              <w:spacing w:before="0" w:beforeAutospacing="0" w:after="120" w:afterAutospacing="0"/>
            </w:pPr>
            <w:r w:rsidRPr="000E0D7F">
              <w:t>Pieļaujamā izmantošana</w:t>
            </w:r>
          </w:p>
        </w:tc>
        <w:tc>
          <w:tcPr>
            <w:tcW w:w="3621" w:type="pct"/>
            <w:hideMark/>
          </w:tcPr>
          <w:p w14:paraId="6DA87A28" w14:textId="77777777" w:rsidR="002E009D" w:rsidRPr="000E0D7F" w:rsidRDefault="002E009D" w:rsidP="00B95A64">
            <w:pPr>
              <w:pStyle w:val="oj-tbl-txt"/>
              <w:spacing w:before="0" w:beforeAutospacing="0" w:after="120" w:afterAutospacing="0"/>
            </w:pPr>
            <w:r w:rsidRPr="000E0D7F">
              <w:t>Telpās, ieskaitot iekārtas autotransporta līdzekļos, vilcienos un gaisa kuģos, un ierobežotai izmantošanai ārpus telpām (1. piezīme).</w:t>
            </w:r>
          </w:p>
          <w:p w14:paraId="736354C7" w14:textId="3B1EAE81" w:rsidR="002E009D" w:rsidRPr="000E0D7F" w:rsidRDefault="002E009D">
            <w:pPr>
              <w:pStyle w:val="oj-tbl-txt"/>
              <w:spacing w:before="0" w:beforeAutospacing="0" w:after="120" w:afterAutospacing="0"/>
            </w:pPr>
            <w:r w:rsidRPr="000E0D7F">
              <w:t xml:space="preserve">Bezpilota </w:t>
            </w:r>
            <w:r w:rsidR="00857AEA" w:rsidRPr="000E0D7F">
              <w:t xml:space="preserve">gaisa kuģu </w:t>
            </w:r>
            <w:r w:rsidRPr="000E0D7F">
              <w:t>sistēmas (</w:t>
            </w:r>
            <w:r w:rsidRPr="000E0D7F">
              <w:rPr>
                <w:rStyle w:val="oj-italic"/>
                <w:rFonts w:eastAsia="Arial"/>
              </w:rPr>
              <w:t>UAS</w:t>
            </w:r>
            <w:r w:rsidRPr="000E0D7F">
              <w:t>) izmantojamas tikai 5170–5250 MHz joslā</w:t>
            </w:r>
          </w:p>
        </w:tc>
      </w:tr>
      <w:tr w:rsidR="000E0D7F" w:rsidRPr="000E0D7F" w14:paraId="42593A5B" w14:textId="77777777" w:rsidTr="00B95A64">
        <w:tc>
          <w:tcPr>
            <w:tcW w:w="1379" w:type="pct"/>
            <w:hideMark/>
          </w:tcPr>
          <w:p w14:paraId="6C8AF286" w14:textId="77777777" w:rsidR="002E009D" w:rsidRPr="000E0D7F" w:rsidRDefault="002E009D" w:rsidP="00B95A64">
            <w:pPr>
              <w:pStyle w:val="oj-tbl-txt"/>
              <w:spacing w:before="0" w:beforeAutospacing="0" w:after="120" w:afterAutospacing="0"/>
            </w:pPr>
            <w:r w:rsidRPr="000E0D7F">
              <w:t>Maksimālā vidējā ekvivalentā izotropiski izstarotā jauda (e.i.r.p.) izstarojumiem joslā</w:t>
            </w:r>
          </w:p>
        </w:tc>
        <w:tc>
          <w:tcPr>
            <w:tcW w:w="3621" w:type="pct"/>
            <w:hideMark/>
          </w:tcPr>
          <w:p w14:paraId="2986E3FC" w14:textId="77777777" w:rsidR="002E009D" w:rsidRPr="000E0D7F" w:rsidRDefault="002E009D" w:rsidP="00B95A64">
            <w:pPr>
              <w:pStyle w:val="oj-tbl-txt"/>
              <w:spacing w:before="0" w:beforeAutospacing="0" w:after="120" w:afterAutospacing="0"/>
            </w:pPr>
            <w:r w:rsidRPr="000E0D7F">
              <w:t>200 mW</w:t>
            </w:r>
          </w:p>
          <w:p w14:paraId="36E50434" w14:textId="77777777" w:rsidR="002E009D" w:rsidRPr="000E0D7F" w:rsidRDefault="002E009D" w:rsidP="00B95A64">
            <w:pPr>
              <w:pStyle w:val="oj-tbl-txt"/>
              <w:spacing w:before="0" w:beforeAutospacing="0" w:after="120" w:afterAutospacing="0"/>
            </w:pPr>
            <w:r w:rsidRPr="000E0D7F">
              <w:t>Izņēmumi:</w:t>
            </w:r>
          </w:p>
          <w:tbl>
            <w:tblPr>
              <w:tblW w:w="5000" w:type="pct"/>
              <w:tblCellSpacing w:w="0" w:type="dxa"/>
              <w:tblCellMar>
                <w:left w:w="0" w:type="dxa"/>
                <w:right w:w="0" w:type="dxa"/>
              </w:tblCellMar>
              <w:tblLook w:val="04A0" w:firstRow="1" w:lastRow="0" w:firstColumn="1" w:lastColumn="0" w:noHBand="0" w:noVBand="1"/>
            </w:tblPr>
            <w:tblGrid>
              <w:gridCol w:w="240"/>
              <w:gridCol w:w="10088"/>
            </w:tblGrid>
            <w:tr w:rsidR="000E0D7F" w:rsidRPr="000E0D7F" w14:paraId="09C94DBD" w14:textId="77777777" w:rsidTr="00B95A64">
              <w:trPr>
                <w:tblCellSpacing w:w="0" w:type="dxa"/>
              </w:trPr>
              <w:tc>
                <w:tcPr>
                  <w:tcW w:w="0" w:type="auto"/>
                  <w:hideMark/>
                </w:tcPr>
                <w:p w14:paraId="0ADF0793" w14:textId="77777777" w:rsidR="002E009D" w:rsidRPr="000E0D7F" w:rsidRDefault="002E009D" w:rsidP="00B95A64">
                  <w:pPr>
                    <w:pStyle w:val="oj-normal"/>
                    <w:spacing w:before="0" w:beforeAutospacing="0" w:after="120" w:afterAutospacing="0"/>
                  </w:pPr>
                  <w:r w:rsidRPr="000E0D7F">
                    <w:t>—</w:t>
                  </w:r>
                </w:p>
              </w:tc>
              <w:tc>
                <w:tcPr>
                  <w:tcW w:w="0" w:type="auto"/>
                  <w:hideMark/>
                </w:tcPr>
                <w:p w14:paraId="29324D39" w14:textId="77777777" w:rsidR="002E009D" w:rsidRPr="000E0D7F" w:rsidRDefault="002E009D" w:rsidP="00B95A64">
                  <w:pPr>
                    <w:pStyle w:val="oj-normal"/>
                    <w:spacing w:before="0" w:beforeAutospacing="0" w:after="120" w:afterAutospacing="0"/>
                  </w:pPr>
                  <w:r w:rsidRPr="000E0D7F">
                    <w:t>maksimālā vidējā e.i.r.p. 40 mW attiecas uz iekārtām vilciena vagonos, kur vājinājums vidēji ir mazāks par 12 dB,</w:t>
                  </w:r>
                </w:p>
              </w:tc>
            </w:tr>
            <w:tr w:rsidR="000E0D7F" w:rsidRPr="000E0D7F" w14:paraId="4AAF548D" w14:textId="77777777" w:rsidTr="00B95A64">
              <w:trPr>
                <w:tblCellSpacing w:w="0" w:type="dxa"/>
              </w:trPr>
              <w:tc>
                <w:tcPr>
                  <w:tcW w:w="0" w:type="auto"/>
                  <w:hideMark/>
                </w:tcPr>
                <w:p w14:paraId="0AB810D3" w14:textId="77777777" w:rsidR="002E009D" w:rsidRPr="000E0D7F" w:rsidRDefault="002E009D" w:rsidP="00B95A64">
                  <w:pPr>
                    <w:pStyle w:val="oj-normal"/>
                    <w:spacing w:before="0" w:beforeAutospacing="0" w:after="120" w:afterAutospacing="0"/>
                  </w:pPr>
                  <w:r w:rsidRPr="000E0D7F">
                    <w:t>—</w:t>
                  </w:r>
                </w:p>
              </w:tc>
              <w:tc>
                <w:tcPr>
                  <w:tcW w:w="0" w:type="auto"/>
                  <w:hideMark/>
                </w:tcPr>
                <w:p w14:paraId="526A14DD" w14:textId="23195844" w:rsidR="002E009D" w:rsidRPr="000E0D7F" w:rsidRDefault="002E009D" w:rsidP="00B95A64">
                  <w:pPr>
                    <w:pStyle w:val="oj-normal"/>
                    <w:spacing w:before="0" w:beforeAutospacing="0" w:after="120" w:afterAutospacing="0"/>
                  </w:pPr>
                  <w:r w:rsidRPr="000E0D7F">
                    <w:t>maksimālā vidējā e.i.r.p. 40 mW attiecas uz iekārtām autotransporta līdzekļos</w:t>
                  </w:r>
                </w:p>
              </w:tc>
            </w:tr>
          </w:tbl>
          <w:p w14:paraId="434B7F23" w14:textId="77777777" w:rsidR="002E009D" w:rsidRPr="000E0D7F" w:rsidRDefault="002E009D" w:rsidP="00B95A64">
            <w:pPr>
              <w:spacing w:after="120"/>
              <w:rPr>
                <w:rFonts w:ascii="Times New Roman" w:hAnsi="Times New Roman" w:cs="Times New Roman"/>
                <w:sz w:val="24"/>
                <w:szCs w:val="24"/>
              </w:rPr>
            </w:pPr>
          </w:p>
        </w:tc>
      </w:tr>
      <w:tr w:rsidR="000E0D7F" w:rsidRPr="000E0D7F" w14:paraId="61B75234" w14:textId="77777777" w:rsidTr="00B95A64">
        <w:tc>
          <w:tcPr>
            <w:tcW w:w="1379" w:type="pct"/>
            <w:hideMark/>
          </w:tcPr>
          <w:p w14:paraId="74208A53" w14:textId="77777777" w:rsidR="002E009D" w:rsidRPr="000E0D7F" w:rsidRDefault="002E009D" w:rsidP="00B95A64">
            <w:pPr>
              <w:pStyle w:val="oj-tbl-txt"/>
              <w:spacing w:before="0" w:beforeAutospacing="0" w:after="120" w:afterAutospacing="0"/>
            </w:pPr>
            <w:r w:rsidRPr="000E0D7F">
              <w:t>Maksimālais vidējais e.i.r.p. blīvums izstarojumiem joslā</w:t>
            </w:r>
          </w:p>
        </w:tc>
        <w:tc>
          <w:tcPr>
            <w:tcW w:w="3621" w:type="pct"/>
            <w:hideMark/>
          </w:tcPr>
          <w:p w14:paraId="1F67871E" w14:textId="77777777" w:rsidR="002E009D" w:rsidRPr="000E0D7F" w:rsidRDefault="002E009D" w:rsidP="00B95A64">
            <w:pPr>
              <w:pStyle w:val="oj-tbl-txt"/>
              <w:spacing w:before="0" w:beforeAutospacing="0" w:after="120" w:afterAutospacing="0"/>
            </w:pPr>
            <w:r w:rsidRPr="000E0D7F">
              <w:t>10 mW/MHz jebkurā 1 MHz joslā</w:t>
            </w:r>
          </w:p>
        </w:tc>
      </w:tr>
    </w:tbl>
    <w:tbl>
      <w:tblPr>
        <w:tblW w:w="5000" w:type="pct"/>
        <w:tblCellSpacing w:w="0" w:type="dxa"/>
        <w:tblCellMar>
          <w:left w:w="0" w:type="dxa"/>
          <w:right w:w="0" w:type="dxa"/>
        </w:tblCellMar>
        <w:tblLook w:val="04A0" w:firstRow="1" w:lastRow="0" w:firstColumn="1" w:lastColumn="0" w:noHBand="0" w:noVBand="1"/>
      </w:tblPr>
      <w:tblGrid>
        <w:gridCol w:w="1984"/>
        <w:gridCol w:w="12586"/>
      </w:tblGrid>
      <w:tr w:rsidR="000E0D7F" w:rsidRPr="000E0D7F" w14:paraId="11B386D9" w14:textId="77777777" w:rsidTr="00B95A64">
        <w:trPr>
          <w:tblCellSpacing w:w="0" w:type="dxa"/>
        </w:trPr>
        <w:tc>
          <w:tcPr>
            <w:tcW w:w="681" w:type="pct"/>
            <w:hideMark/>
          </w:tcPr>
          <w:p w14:paraId="50D97998" w14:textId="77777777" w:rsidR="002E009D" w:rsidRPr="000E0D7F" w:rsidRDefault="002E009D" w:rsidP="007752FA">
            <w:pPr>
              <w:pStyle w:val="oj-normal"/>
              <w:spacing w:before="240" w:beforeAutospacing="0" w:after="120" w:afterAutospacing="0"/>
              <w:ind w:left="57" w:right="57"/>
              <w:rPr>
                <w:sz w:val="22"/>
                <w:szCs w:val="22"/>
              </w:rPr>
            </w:pPr>
            <w:r w:rsidRPr="000E0D7F">
              <w:rPr>
                <w:sz w:val="22"/>
                <w:szCs w:val="22"/>
              </w:rPr>
              <w:t>1. piezīme.</w:t>
            </w:r>
          </w:p>
        </w:tc>
        <w:tc>
          <w:tcPr>
            <w:tcW w:w="4319" w:type="pct"/>
            <w:hideMark/>
          </w:tcPr>
          <w:p w14:paraId="421A9ADA" w14:textId="486EBE2D" w:rsidR="00D24E5C" w:rsidRPr="000E0D7F" w:rsidRDefault="002E009D" w:rsidP="007752FA">
            <w:pPr>
              <w:pStyle w:val="oj-normal"/>
              <w:spacing w:before="240" w:beforeAutospacing="0" w:after="120" w:afterAutospacing="0"/>
              <w:ind w:left="57" w:right="57"/>
              <w:jc w:val="both"/>
              <w:rPr>
                <w:sz w:val="22"/>
                <w:szCs w:val="22"/>
              </w:rPr>
            </w:pPr>
            <w:r w:rsidRPr="000E0D7F">
              <w:rPr>
                <w:sz w:val="22"/>
                <w:szCs w:val="22"/>
              </w:rPr>
              <w:t>Ja iekārtu izmanto ārpus telpām, tā nedrīkst būt piestiprināta pie stacionāras āra antenas</w:t>
            </w:r>
            <w:r w:rsidR="00827FDE" w:rsidRPr="000E0D7F">
              <w:rPr>
                <w:sz w:val="22"/>
                <w:szCs w:val="22"/>
              </w:rPr>
              <w:t>,</w:t>
            </w:r>
            <w:r w:rsidRPr="000E0D7F">
              <w:rPr>
                <w:sz w:val="22"/>
                <w:szCs w:val="22"/>
              </w:rPr>
              <w:t xml:space="preserve"> </w:t>
            </w:r>
            <w:r w:rsidR="00827FDE" w:rsidRPr="000E0D7F">
              <w:rPr>
                <w:sz w:val="22"/>
                <w:szCs w:val="22"/>
              </w:rPr>
              <w:t>stacionāras infrastruktūras vai autotransporta līdzekļa virsbūves ārpuses</w:t>
            </w:r>
            <w:r w:rsidR="00F83EA2" w:rsidRPr="000E0D7F">
              <w:rPr>
                <w:sz w:val="22"/>
                <w:szCs w:val="22"/>
              </w:rPr>
              <w:t>.</w:t>
            </w:r>
          </w:p>
        </w:tc>
      </w:tr>
    </w:tbl>
    <w:p w14:paraId="2F48EAA8" w14:textId="77777777" w:rsidR="002E009D" w:rsidRPr="000E0D7F" w:rsidRDefault="002E009D" w:rsidP="007752FA">
      <w:pPr>
        <w:pStyle w:val="oj-ti-tbl"/>
        <w:spacing w:before="240" w:beforeAutospacing="0" w:after="120" w:afterAutospacing="0"/>
        <w:jc w:val="right"/>
        <w:rPr>
          <w:rStyle w:val="oj-italic"/>
          <w:rFonts w:eastAsia="Arial"/>
          <w:i/>
          <w:iCs/>
        </w:rPr>
      </w:pPr>
      <w:r w:rsidRPr="000E0D7F">
        <w:rPr>
          <w:rStyle w:val="oj-italic"/>
          <w:rFonts w:eastAsia="Arial"/>
          <w:i/>
          <w:iCs/>
        </w:rPr>
        <w:t xml:space="preserve">2. tabula </w:t>
      </w:r>
    </w:p>
    <w:p w14:paraId="1B5EEEDF" w14:textId="77777777" w:rsidR="002E009D" w:rsidRPr="000E0D7F" w:rsidRDefault="002E009D" w:rsidP="002E009D">
      <w:pPr>
        <w:pStyle w:val="oj-ti-tbl"/>
        <w:spacing w:before="0" w:beforeAutospacing="0" w:after="120" w:afterAutospacing="0"/>
        <w:rPr>
          <w:rStyle w:val="oj-italic"/>
          <w:rFonts w:eastAsia="Arial"/>
        </w:rPr>
      </w:pPr>
      <w:r w:rsidRPr="000E0D7F">
        <w:rPr>
          <w:rStyle w:val="oj-italic"/>
          <w:rFonts w:eastAsia="Arial"/>
        </w:rPr>
        <w:t xml:space="preserve">WAS/RLAN 5250–5350 MHz frekvenču joslā </w:t>
      </w:r>
    </w:p>
    <w:tbl>
      <w:tblPr>
        <w:tblStyle w:val="TableGrid"/>
        <w:tblW w:w="5000" w:type="pct"/>
        <w:tblLook w:val="04A0" w:firstRow="1" w:lastRow="0" w:firstColumn="1" w:lastColumn="0" w:noHBand="0" w:noVBand="1"/>
      </w:tblPr>
      <w:tblGrid>
        <w:gridCol w:w="4016"/>
        <w:gridCol w:w="10544"/>
      </w:tblGrid>
      <w:tr w:rsidR="000E0D7F" w:rsidRPr="000E0D7F" w14:paraId="6952E998" w14:textId="77777777" w:rsidTr="00B95A64">
        <w:tc>
          <w:tcPr>
            <w:tcW w:w="1379" w:type="pct"/>
            <w:hideMark/>
          </w:tcPr>
          <w:p w14:paraId="23FEB190" w14:textId="77777777" w:rsidR="002E009D" w:rsidRPr="000E0D7F" w:rsidRDefault="002E009D" w:rsidP="00B95A64">
            <w:pPr>
              <w:pStyle w:val="oj-tbl-hdr"/>
              <w:spacing w:before="0" w:beforeAutospacing="0" w:after="120" w:afterAutospacing="0"/>
            </w:pPr>
            <w:r w:rsidRPr="000E0D7F">
              <w:rPr>
                <w:rStyle w:val="oj-bold"/>
                <w:rFonts w:eastAsia="Arial"/>
              </w:rPr>
              <w:t>Parametrs</w:t>
            </w:r>
            <w:r w:rsidRPr="000E0D7F">
              <w:t xml:space="preserve"> </w:t>
            </w:r>
          </w:p>
        </w:tc>
        <w:tc>
          <w:tcPr>
            <w:tcW w:w="3621" w:type="pct"/>
            <w:hideMark/>
          </w:tcPr>
          <w:p w14:paraId="7CEE9EE6" w14:textId="77777777" w:rsidR="002E009D" w:rsidRPr="000E0D7F" w:rsidRDefault="002E009D" w:rsidP="00B95A64">
            <w:pPr>
              <w:pStyle w:val="oj-tbl-hdr"/>
              <w:spacing w:before="0" w:beforeAutospacing="0" w:after="120" w:afterAutospacing="0"/>
            </w:pPr>
            <w:r w:rsidRPr="000E0D7F">
              <w:rPr>
                <w:rStyle w:val="oj-bold"/>
                <w:rFonts w:eastAsia="Arial"/>
              </w:rPr>
              <w:t>Tehniskie nosacījumi</w:t>
            </w:r>
            <w:r w:rsidRPr="000E0D7F">
              <w:t xml:space="preserve"> </w:t>
            </w:r>
          </w:p>
        </w:tc>
      </w:tr>
      <w:tr w:rsidR="000E0D7F" w:rsidRPr="000E0D7F" w14:paraId="78510A50" w14:textId="77777777" w:rsidTr="00B95A64">
        <w:tc>
          <w:tcPr>
            <w:tcW w:w="1379" w:type="pct"/>
            <w:hideMark/>
          </w:tcPr>
          <w:p w14:paraId="2CD858CB" w14:textId="77777777" w:rsidR="002E009D" w:rsidRPr="000E0D7F" w:rsidRDefault="002E009D" w:rsidP="00B95A64">
            <w:pPr>
              <w:pStyle w:val="oj-tbl-txt"/>
              <w:spacing w:before="0" w:beforeAutospacing="0" w:after="120" w:afterAutospacing="0"/>
            </w:pPr>
            <w:r w:rsidRPr="000E0D7F">
              <w:t>Frekvenču josla</w:t>
            </w:r>
          </w:p>
        </w:tc>
        <w:tc>
          <w:tcPr>
            <w:tcW w:w="3621" w:type="pct"/>
            <w:hideMark/>
          </w:tcPr>
          <w:p w14:paraId="02D31ECB" w14:textId="77777777" w:rsidR="002E009D" w:rsidRPr="000E0D7F" w:rsidRDefault="002E009D" w:rsidP="00B95A64">
            <w:pPr>
              <w:pStyle w:val="oj-tbl-num"/>
              <w:spacing w:before="0" w:beforeAutospacing="0" w:after="120" w:afterAutospacing="0"/>
            </w:pPr>
            <w:r w:rsidRPr="000E0D7F">
              <w:t>5250–5350 MHz</w:t>
            </w:r>
          </w:p>
        </w:tc>
      </w:tr>
      <w:tr w:rsidR="000E0D7F" w:rsidRPr="000E0D7F" w14:paraId="78EBEADC" w14:textId="77777777" w:rsidTr="00B95A64">
        <w:tc>
          <w:tcPr>
            <w:tcW w:w="1379" w:type="pct"/>
            <w:hideMark/>
          </w:tcPr>
          <w:p w14:paraId="5805A496" w14:textId="77777777" w:rsidR="002E009D" w:rsidRPr="000E0D7F" w:rsidRDefault="002E009D" w:rsidP="00B95A64">
            <w:pPr>
              <w:pStyle w:val="oj-tbl-txt"/>
              <w:spacing w:before="0" w:beforeAutospacing="0" w:after="120" w:afterAutospacing="0"/>
            </w:pPr>
            <w:r w:rsidRPr="000E0D7F">
              <w:t>Pieļaujamā izmantošana</w:t>
            </w:r>
          </w:p>
        </w:tc>
        <w:tc>
          <w:tcPr>
            <w:tcW w:w="3621" w:type="pct"/>
            <w:hideMark/>
          </w:tcPr>
          <w:p w14:paraId="6B87F345" w14:textId="77777777" w:rsidR="002E009D" w:rsidRPr="000E0D7F" w:rsidRDefault="002E009D" w:rsidP="00B95A64">
            <w:pPr>
              <w:pStyle w:val="oj-tbl-txt"/>
              <w:spacing w:before="0" w:beforeAutospacing="0" w:after="120" w:afterAutospacing="0"/>
            </w:pPr>
            <w:r w:rsidRPr="000E0D7F">
              <w:t>Telpās: tikai ēku iekšienē.</w:t>
            </w:r>
          </w:p>
          <w:p w14:paraId="598C83AB" w14:textId="77777777" w:rsidR="002E009D" w:rsidRPr="000E0D7F" w:rsidRDefault="002E009D" w:rsidP="00B95A64">
            <w:pPr>
              <w:pStyle w:val="oj-tbl-txt"/>
              <w:spacing w:before="0" w:beforeAutospacing="0" w:after="120" w:afterAutospacing="0"/>
            </w:pPr>
            <w:r w:rsidRPr="000E0D7F">
              <w:t>Nav atļauts ierīkot autotransporta līdzekļos, vilcienos un gaisa kuģos (2. piezīme).</w:t>
            </w:r>
          </w:p>
          <w:p w14:paraId="7EA41CA5" w14:textId="1E5BF488" w:rsidR="002E009D" w:rsidRPr="000E0D7F" w:rsidRDefault="002E009D" w:rsidP="00B95A64">
            <w:pPr>
              <w:pStyle w:val="oj-tbl-txt"/>
              <w:spacing w:before="0" w:beforeAutospacing="0" w:after="120" w:afterAutospacing="0"/>
            </w:pPr>
            <w:r w:rsidRPr="000E0D7F">
              <w:t>Izmantošana ārpus telpām nav atļauta</w:t>
            </w:r>
          </w:p>
        </w:tc>
      </w:tr>
      <w:tr w:rsidR="000E0D7F" w:rsidRPr="000E0D7F" w14:paraId="176C12C0" w14:textId="77777777" w:rsidTr="00B95A64">
        <w:tc>
          <w:tcPr>
            <w:tcW w:w="1379" w:type="pct"/>
            <w:hideMark/>
          </w:tcPr>
          <w:p w14:paraId="0D9E031E" w14:textId="77777777" w:rsidR="002E009D" w:rsidRPr="000E0D7F" w:rsidRDefault="002E009D" w:rsidP="00B95A64">
            <w:pPr>
              <w:pStyle w:val="oj-tbl-txt"/>
              <w:spacing w:before="0" w:beforeAutospacing="0" w:after="120" w:afterAutospacing="0"/>
            </w:pPr>
            <w:r w:rsidRPr="000E0D7F">
              <w:t>Maksimālā vidējā e.i.r.p. izstarojumiem joslā</w:t>
            </w:r>
          </w:p>
        </w:tc>
        <w:tc>
          <w:tcPr>
            <w:tcW w:w="3621" w:type="pct"/>
            <w:hideMark/>
          </w:tcPr>
          <w:p w14:paraId="01EA5FDB" w14:textId="77777777" w:rsidR="002E009D" w:rsidRPr="000E0D7F" w:rsidRDefault="002E009D" w:rsidP="00B95A64">
            <w:pPr>
              <w:pStyle w:val="oj-tbl-txt"/>
              <w:spacing w:before="0" w:beforeAutospacing="0" w:after="120" w:afterAutospacing="0"/>
            </w:pPr>
            <w:r w:rsidRPr="000E0D7F">
              <w:t>200 mW</w:t>
            </w:r>
          </w:p>
        </w:tc>
      </w:tr>
      <w:tr w:rsidR="000E0D7F" w:rsidRPr="000E0D7F" w14:paraId="180EB112" w14:textId="77777777" w:rsidTr="00B95A64">
        <w:tc>
          <w:tcPr>
            <w:tcW w:w="1379" w:type="pct"/>
            <w:hideMark/>
          </w:tcPr>
          <w:p w14:paraId="28182074" w14:textId="77777777" w:rsidR="002E009D" w:rsidRPr="000E0D7F" w:rsidRDefault="002E009D" w:rsidP="00B95A64">
            <w:pPr>
              <w:pStyle w:val="oj-tbl-txt"/>
              <w:spacing w:before="0" w:beforeAutospacing="0" w:after="120" w:afterAutospacing="0"/>
            </w:pPr>
            <w:r w:rsidRPr="000E0D7F">
              <w:t>Maksimālais vidējais e.i.r.p. blīvums izstarojumiem joslā</w:t>
            </w:r>
          </w:p>
        </w:tc>
        <w:tc>
          <w:tcPr>
            <w:tcW w:w="3621" w:type="pct"/>
            <w:hideMark/>
          </w:tcPr>
          <w:p w14:paraId="40A1BE4F" w14:textId="77777777" w:rsidR="002E009D" w:rsidRPr="000E0D7F" w:rsidRDefault="002E009D" w:rsidP="00B95A64">
            <w:pPr>
              <w:pStyle w:val="oj-tbl-txt"/>
              <w:spacing w:before="0" w:beforeAutospacing="0" w:after="120" w:afterAutospacing="0"/>
            </w:pPr>
            <w:r w:rsidRPr="000E0D7F">
              <w:t>10 mW/MHz jebkurā 1 MHz joslā</w:t>
            </w:r>
          </w:p>
        </w:tc>
      </w:tr>
      <w:tr w:rsidR="000E0D7F" w:rsidRPr="000E0D7F" w14:paraId="522B716D" w14:textId="77777777" w:rsidTr="00B95A64">
        <w:tc>
          <w:tcPr>
            <w:tcW w:w="1379" w:type="pct"/>
            <w:hideMark/>
          </w:tcPr>
          <w:p w14:paraId="06ABC740" w14:textId="77777777" w:rsidR="002E009D" w:rsidRPr="000E0D7F" w:rsidRDefault="002E009D" w:rsidP="00B95A64">
            <w:pPr>
              <w:pStyle w:val="oj-tbl-txt"/>
              <w:spacing w:before="0" w:beforeAutospacing="0" w:after="120" w:afterAutospacing="0"/>
            </w:pPr>
            <w:r w:rsidRPr="000E0D7F">
              <w:t>Izmantojamie traucējumu mazināšanas paņēmieni</w:t>
            </w:r>
          </w:p>
        </w:tc>
        <w:tc>
          <w:tcPr>
            <w:tcW w:w="3621" w:type="pct"/>
            <w:hideMark/>
          </w:tcPr>
          <w:p w14:paraId="07078F36" w14:textId="77777777" w:rsidR="002E009D" w:rsidRPr="000E0D7F" w:rsidRDefault="002E009D" w:rsidP="00B95A64">
            <w:pPr>
              <w:pStyle w:val="oj-tbl-txt"/>
              <w:spacing w:before="0" w:beforeAutospacing="0" w:after="120" w:afterAutospacing="0"/>
            </w:pPr>
            <w:r w:rsidRPr="000E0D7F">
              <w:t>Raidītāja jaudas regulēšana (</w:t>
            </w:r>
            <w:r w:rsidRPr="000E0D7F">
              <w:rPr>
                <w:rStyle w:val="oj-italic"/>
                <w:rFonts w:eastAsia="Arial"/>
              </w:rPr>
              <w:t>TPC</w:t>
            </w:r>
            <w:r w:rsidRPr="000E0D7F">
              <w:t>) un dinamiskā frekvences izvēle (</w:t>
            </w:r>
            <w:r w:rsidRPr="000E0D7F">
              <w:rPr>
                <w:rStyle w:val="oj-italic"/>
                <w:rFonts w:eastAsia="Arial"/>
              </w:rPr>
              <w:t>DFS</w:t>
            </w:r>
            <w:r w:rsidRPr="000E0D7F">
              <w:t>).</w:t>
            </w:r>
          </w:p>
          <w:p w14:paraId="480DBD7E" w14:textId="48C0D85A" w:rsidR="002E009D" w:rsidRPr="000E0D7F" w:rsidRDefault="002E009D" w:rsidP="00B95A64">
            <w:pPr>
              <w:pStyle w:val="oj-tbl-txt"/>
              <w:spacing w:before="0" w:beforeAutospacing="0" w:after="120" w:afterAutospacing="0"/>
            </w:pPr>
            <w:r w:rsidRPr="000E0D7F">
              <w:t>Var izmantot alternatīvus traucējumu mazināšanas paņēmienus, ja tie nodrošina vismaz līdzvērtīgu veiktspēju un spektra aizsardzību</w:t>
            </w:r>
          </w:p>
        </w:tc>
      </w:tr>
      <w:tr w:rsidR="000E0D7F" w:rsidRPr="000E0D7F" w14:paraId="55016D57" w14:textId="77777777" w:rsidTr="00B95A64">
        <w:tc>
          <w:tcPr>
            <w:tcW w:w="1379" w:type="pct"/>
            <w:hideMark/>
          </w:tcPr>
          <w:p w14:paraId="67AB3697" w14:textId="77777777" w:rsidR="002E009D" w:rsidRPr="000E0D7F" w:rsidRDefault="002E009D" w:rsidP="00B95A64">
            <w:pPr>
              <w:pStyle w:val="oj-tbl-txt"/>
              <w:spacing w:before="0" w:beforeAutospacing="0" w:after="120" w:afterAutospacing="0"/>
            </w:pPr>
            <w:r w:rsidRPr="000E0D7F">
              <w:t>Raidītāja jaudas regulēšana (</w:t>
            </w:r>
            <w:r w:rsidRPr="000E0D7F">
              <w:rPr>
                <w:rStyle w:val="oj-italic"/>
                <w:rFonts w:eastAsia="Arial"/>
              </w:rPr>
              <w:t>TPC</w:t>
            </w:r>
            <w:r w:rsidRPr="000E0D7F">
              <w:t>)</w:t>
            </w:r>
          </w:p>
        </w:tc>
        <w:tc>
          <w:tcPr>
            <w:tcW w:w="3621" w:type="pct"/>
            <w:hideMark/>
          </w:tcPr>
          <w:p w14:paraId="2E5A3073" w14:textId="2938D175" w:rsidR="002E009D" w:rsidRPr="000E0D7F" w:rsidRDefault="002E009D" w:rsidP="00B95A64">
            <w:pPr>
              <w:pStyle w:val="oj-tbl-txt"/>
              <w:spacing w:before="0" w:beforeAutospacing="0" w:after="120" w:afterAutospacing="0"/>
            </w:pPr>
            <w:r w:rsidRPr="000E0D7F">
              <w:rPr>
                <w:rStyle w:val="oj-italic"/>
                <w:rFonts w:eastAsia="Arial"/>
              </w:rPr>
              <w:t>TPC</w:t>
            </w:r>
            <w:r w:rsidRPr="000E0D7F">
              <w:t xml:space="preserve"> caurmērā nodrošina vismaz 3 dB mazinājuma faktoru maksimālajai pieļaujamajai sistēmu izejas jaudai; vai, ja netiek izmantota raidītāja jaudas regulēšana, maksimālo pieļaujamo vidējo e.i.r.p. un atbilstošo vidējo e.i.r.p. blīvuma robežu samazina par 3 dB</w:t>
            </w:r>
          </w:p>
        </w:tc>
      </w:tr>
      <w:tr w:rsidR="000E0D7F" w:rsidRPr="000E0D7F" w14:paraId="425C42A2" w14:textId="77777777" w:rsidTr="00B95A64">
        <w:tc>
          <w:tcPr>
            <w:tcW w:w="1379" w:type="pct"/>
            <w:hideMark/>
          </w:tcPr>
          <w:p w14:paraId="32CC79F9" w14:textId="77777777" w:rsidR="002E009D" w:rsidRPr="000E0D7F" w:rsidRDefault="002E009D" w:rsidP="00B95A64">
            <w:pPr>
              <w:pStyle w:val="oj-tbl-txt"/>
              <w:spacing w:before="0" w:beforeAutospacing="0" w:after="120" w:afterAutospacing="0"/>
            </w:pPr>
            <w:r w:rsidRPr="000E0D7F">
              <w:t>Dinamiskā frekvences izvēle (</w:t>
            </w:r>
            <w:r w:rsidRPr="000E0D7F">
              <w:rPr>
                <w:rStyle w:val="oj-italic"/>
                <w:rFonts w:eastAsia="Arial"/>
              </w:rPr>
              <w:t>DFS</w:t>
            </w:r>
            <w:r w:rsidRPr="000E0D7F">
              <w:t>)</w:t>
            </w:r>
          </w:p>
        </w:tc>
        <w:tc>
          <w:tcPr>
            <w:tcW w:w="3621" w:type="pct"/>
            <w:hideMark/>
          </w:tcPr>
          <w:p w14:paraId="6970175A" w14:textId="0FF2FCFD" w:rsidR="002E009D" w:rsidRPr="000E0D7F" w:rsidRDefault="002E009D" w:rsidP="00B95A64">
            <w:pPr>
              <w:pStyle w:val="oj-tbl-txt"/>
              <w:spacing w:before="0" w:beforeAutospacing="0" w:after="120" w:afterAutospacing="0"/>
              <w:rPr>
                <w:rStyle w:val="oj-italic"/>
              </w:rPr>
            </w:pPr>
            <w:r w:rsidRPr="000E0D7F">
              <w:rPr>
                <w:rStyle w:val="oj-italic"/>
                <w:rFonts w:eastAsia="Arial"/>
              </w:rPr>
              <w:t>DFS</w:t>
            </w:r>
            <w:r w:rsidRPr="000E0D7F">
              <w:t xml:space="preserve"> ir noteikta šo noteikumu 4. pielikuma 1.4</w:t>
            </w:r>
            <w:r w:rsidR="00322F94" w:rsidRPr="000E0D7F">
              <w:t>5</w:t>
            </w:r>
            <w:r w:rsidRPr="000E0D7F">
              <w:t>. apakšpunktā norādītajā lēmumā, lai nodrošinātu ar radionoteikšanas sistēmām saderīgu darbību.</w:t>
            </w:r>
          </w:p>
          <w:p w14:paraId="0C3CC5FE" w14:textId="1384C9A7" w:rsidR="002E009D" w:rsidRPr="000E0D7F" w:rsidRDefault="002E009D" w:rsidP="00B95A64">
            <w:pPr>
              <w:pStyle w:val="oj-tbl-txt"/>
              <w:spacing w:before="0" w:beforeAutospacing="0" w:after="120" w:afterAutospacing="0"/>
            </w:pPr>
            <w:r w:rsidRPr="000E0D7F">
              <w:rPr>
                <w:rStyle w:val="oj-italic"/>
                <w:rFonts w:eastAsia="Arial"/>
              </w:rPr>
              <w:t>DFS</w:t>
            </w:r>
            <w:r w:rsidRPr="000E0D7F">
              <w:t xml:space="preserve"> mehānisms nodrošina, ka varbūtība izvēlēties doto kanālu 5250–5350 MHz un 5470–5725 MHz joslās ir vienāda visiem pieejamajiem kanāliem. </w:t>
            </w:r>
            <w:r w:rsidRPr="000E0D7F">
              <w:rPr>
                <w:rStyle w:val="oj-italic"/>
                <w:rFonts w:eastAsia="Arial"/>
              </w:rPr>
              <w:t>DFS</w:t>
            </w:r>
            <w:r w:rsidRPr="000E0D7F">
              <w:t xml:space="preserve"> mehānisms arī caurmērā nodrošina gandrīz vienmērīgu spektra noslogojuma sadalījumu.</w:t>
            </w:r>
          </w:p>
          <w:p w14:paraId="12846323" w14:textId="6838BDA5" w:rsidR="002E009D" w:rsidRPr="000E0D7F" w:rsidRDefault="002E009D" w:rsidP="00B95A64">
            <w:pPr>
              <w:pStyle w:val="oj-tbl-txt"/>
              <w:spacing w:before="0" w:beforeAutospacing="0" w:after="120" w:afterAutospacing="0"/>
            </w:pPr>
            <w:r w:rsidRPr="000E0D7F">
              <w:t>WAS/RLAN īsteno dinamisko frekvences izvēli, nodrošinot traucējumu mazināšanu radaram vismaz tikpat efektīvi kā DFS, kas noteikts šo noteikumu 4. pielikuma 1.4</w:t>
            </w:r>
            <w:r w:rsidR="00190A88" w:rsidRPr="000E0D7F">
              <w:t>5</w:t>
            </w:r>
            <w:r w:rsidRPr="000E0D7F">
              <w:t>. apakšpunktā norādītā lēmuma pielikuma 2</w:t>
            </w:r>
            <w:r w:rsidR="00F42A04" w:rsidRPr="000E0D7F">
              <w:t>. </w:t>
            </w:r>
            <w:r w:rsidRPr="000E0D7F">
              <w:t>tabulā.</w:t>
            </w:r>
          </w:p>
          <w:p w14:paraId="7BDC0297" w14:textId="63D042B3" w:rsidR="002E009D" w:rsidRPr="000E0D7F" w:rsidRDefault="002E009D" w:rsidP="00B95A64">
            <w:pPr>
              <w:pStyle w:val="oj-tbl-txt"/>
              <w:spacing w:before="0" w:beforeAutospacing="0" w:after="120" w:afterAutospacing="0"/>
            </w:pPr>
            <w:r w:rsidRPr="000E0D7F">
              <w:t xml:space="preserve">Lietotājam nedrīkst būt pieejami ar DFS saistītie WAS/RLAN iestatījumi (aparatūras un/vai programmatūras), ja, mainot šos iestatījumus, WAS/RLAN vairs neatbilst DFS prasībām. Tas nozīmē: </w:t>
            </w:r>
            <w:r w:rsidRPr="000E0D7F">
              <w:br/>
              <w:t xml:space="preserve">a) neļaut lietotājam mainīt darbības valsti un/vai darbības frekvenču joslu, ja rezultātā iekārta vairs neatbilst DFS prasībām, </w:t>
            </w:r>
            <w:r w:rsidRPr="000E0D7F">
              <w:br/>
              <w:t>b) nepieņemt programmatūru un/vai aparātprogrammatūru, ja rezultātā iekārta vairs neatbilst DFS prasībām</w:t>
            </w:r>
          </w:p>
        </w:tc>
      </w:tr>
    </w:tbl>
    <w:tbl>
      <w:tblPr>
        <w:tblW w:w="5000" w:type="pct"/>
        <w:tblCellSpacing w:w="0" w:type="dxa"/>
        <w:tblCellMar>
          <w:left w:w="0" w:type="dxa"/>
          <w:right w:w="0" w:type="dxa"/>
        </w:tblCellMar>
        <w:tblLook w:val="04A0" w:firstRow="1" w:lastRow="0" w:firstColumn="1" w:lastColumn="0" w:noHBand="0" w:noVBand="1"/>
      </w:tblPr>
      <w:tblGrid>
        <w:gridCol w:w="1559"/>
        <w:gridCol w:w="13011"/>
      </w:tblGrid>
      <w:tr w:rsidR="000E0D7F" w:rsidRPr="000E0D7F" w14:paraId="459402AF" w14:textId="77777777" w:rsidTr="00B95A64">
        <w:trPr>
          <w:tblCellSpacing w:w="0" w:type="dxa"/>
        </w:trPr>
        <w:tc>
          <w:tcPr>
            <w:tcW w:w="535" w:type="pct"/>
            <w:hideMark/>
          </w:tcPr>
          <w:p w14:paraId="68750A5B" w14:textId="77777777" w:rsidR="002E009D" w:rsidRPr="000E0D7F" w:rsidRDefault="002E009D" w:rsidP="00B95A64">
            <w:pPr>
              <w:pStyle w:val="oj-normal"/>
              <w:spacing w:before="240" w:beforeAutospacing="0" w:after="120" w:afterAutospacing="0"/>
              <w:rPr>
                <w:sz w:val="22"/>
                <w:szCs w:val="22"/>
              </w:rPr>
            </w:pPr>
            <w:r w:rsidRPr="000E0D7F">
              <w:rPr>
                <w:sz w:val="22"/>
                <w:szCs w:val="22"/>
              </w:rPr>
              <w:t>2. piezīme.</w:t>
            </w:r>
          </w:p>
        </w:tc>
        <w:tc>
          <w:tcPr>
            <w:tcW w:w="4465" w:type="pct"/>
            <w:hideMark/>
          </w:tcPr>
          <w:p w14:paraId="6D1B262A" w14:textId="77777777" w:rsidR="002E009D" w:rsidRPr="000E0D7F" w:rsidRDefault="002E009D" w:rsidP="007752FA">
            <w:pPr>
              <w:pStyle w:val="oj-normal"/>
              <w:spacing w:before="240" w:beforeAutospacing="0" w:after="120" w:afterAutospacing="0"/>
              <w:ind w:left="57" w:right="57"/>
              <w:jc w:val="both"/>
              <w:rPr>
                <w:sz w:val="22"/>
                <w:szCs w:val="22"/>
              </w:rPr>
            </w:pPr>
            <w:r w:rsidRPr="000E0D7F">
              <w:rPr>
                <w:rStyle w:val="oj-italic"/>
                <w:rFonts w:eastAsia="Arial"/>
                <w:sz w:val="22"/>
                <w:szCs w:val="22"/>
              </w:rPr>
              <w:t>WAS/RLAN</w:t>
            </w:r>
            <w:r w:rsidRPr="000E0D7F">
              <w:rPr>
                <w:sz w:val="22"/>
                <w:szCs w:val="22"/>
              </w:rPr>
              <w:t xml:space="preserve"> iekārtu ekspluatācija lielos gaisa kuģos</w:t>
            </w:r>
            <w:r w:rsidRPr="000E0D7F">
              <w:rPr>
                <w:rFonts w:eastAsia="Arial"/>
                <w:sz w:val="22"/>
                <w:szCs w:val="22"/>
              </w:rPr>
              <w:t> </w:t>
            </w:r>
            <w:r w:rsidRPr="000E0D7F">
              <w:rPr>
                <w:sz w:val="22"/>
                <w:szCs w:val="22"/>
              </w:rPr>
              <w:t>(izņemot daudzdzinēju helikopterus) ir atļauta līdz šajos noteikumos noteiktajam termiņam ar 100 mW maksimālajiem vidējās e.i.r.p. izstarojumiem joslā.</w:t>
            </w:r>
          </w:p>
        </w:tc>
      </w:tr>
    </w:tbl>
    <w:p w14:paraId="5A37BCEE" w14:textId="77777777" w:rsidR="002E009D" w:rsidRPr="000E0D7F" w:rsidRDefault="002E009D" w:rsidP="007752FA">
      <w:pPr>
        <w:pStyle w:val="oj-ti-tbl"/>
        <w:spacing w:before="240" w:beforeAutospacing="0" w:after="120" w:afterAutospacing="0"/>
        <w:jc w:val="right"/>
        <w:rPr>
          <w:rStyle w:val="oj-italic"/>
          <w:rFonts w:eastAsia="Arial"/>
          <w:i/>
          <w:iCs/>
        </w:rPr>
      </w:pPr>
      <w:r w:rsidRPr="000E0D7F">
        <w:rPr>
          <w:rStyle w:val="oj-italic"/>
          <w:rFonts w:eastAsia="Arial"/>
          <w:i/>
          <w:iCs/>
        </w:rPr>
        <w:t xml:space="preserve">3. tabula </w:t>
      </w:r>
    </w:p>
    <w:p w14:paraId="2757C9A2" w14:textId="77777777" w:rsidR="002E009D" w:rsidRPr="000E0D7F" w:rsidRDefault="002E009D" w:rsidP="002E009D">
      <w:pPr>
        <w:pStyle w:val="oj-ti-tbl"/>
        <w:spacing w:before="0" w:beforeAutospacing="0" w:after="120" w:afterAutospacing="0"/>
        <w:rPr>
          <w:rStyle w:val="oj-italic"/>
          <w:rFonts w:eastAsia="Arial"/>
        </w:rPr>
      </w:pPr>
      <w:r w:rsidRPr="000E0D7F">
        <w:rPr>
          <w:rStyle w:val="oj-italic"/>
          <w:rFonts w:eastAsia="Arial"/>
        </w:rPr>
        <w:t xml:space="preserve">WAS/RLAN 5470–5725 MHz frekvenču joslā </w:t>
      </w:r>
    </w:p>
    <w:tbl>
      <w:tblPr>
        <w:tblStyle w:val="TableGrid"/>
        <w:tblW w:w="5000" w:type="pct"/>
        <w:tblLayout w:type="fixed"/>
        <w:tblLook w:val="04A0" w:firstRow="1" w:lastRow="0" w:firstColumn="1" w:lastColumn="0" w:noHBand="0" w:noVBand="1"/>
      </w:tblPr>
      <w:tblGrid>
        <w:gridCol w:w="4016"/>
        <w:gridCol w:w="10544"/>
      </w:tblGrid>
      <w:tr w:rsidR="000E0D7F" w:rsidRPr="000E0D7F" w14:paraId="5B8F930E" w14:textId="77777777" w:rsidTr="00B52BBF">
        <w:tc>
          <w:tcPr>
            <w:tcW w:w="1379" w:type="pct"/>
            <w:hideMark/>
          </w:tcPr>
          <w:p w14:paraId="6DDF1727" w14:textId="77777777" w:rsidR="002E009D" w:rsidRPr="000E0D7F" w:rsidRDefault="002E009D" w:rsidP="00B95A64">
            <w:pPr>
              <w:pStyle w:val="oj-tbl-hdr"/>
            </w:pPr>
            <w:r w:rsidRPr="000E0D7F">
              <w:t>Parametrs</w:t>
            </w:r>
          </w:p>
        </w:tc>
        <w:tc>
          <w:tcPr>
            <w:tcW w:w="3621" w:type="pct"/>
            <w:hideMark/>
          </w:tcPr>
          <w:p w14:paraId="22882210" w14:textId="77777777" w:rsidR="002E009D" w:rsidRPr="000E0D7F" w:rsidRDefault="002E009D" w:rsidP="00B95A64">
            <w:pPr>
              <w:pStyle w:val="oj-tbl-hdr"/>
            </w:pPr>
            <w:r w:rsidRPr="000E0D7F">
              <w:t>Tehniskie nosacījumi</w:t>
            </w:r>
          </w:p>
        </w:tc>
      </w:tr>
      <w:tr w:rsidR="000E0D7F" w:rsidRPr="000E0D7F" w14:paraId="266F2205" w14:textId="77777777" w:rsidTr="00B52BBF">
        <w:tc>
          <w:tcPr>
            <w:tcW w:w="1379" w:type="pct"/>
            <w:hideMark/>
          </w:tcPr>
          <w:p w14:paraId="2E0978B9" w14:textId="77777777" w:rsidR="002E009D" w:rsidRPr="000E0D7F" w:rsidRDefault="002E009D" w:rsidP="00B95A64">
            <w:pPr>
              <w:pStyle w:val="oj-tbl-txt"/>
            </w:pPr>
            <w:r w:rsidRPr="000E0D7F">
              <w:t>Frekvenču josla</w:t>
            </w:r>
          </w:p>
        </w:tc>
        <w:tc>
          <w:tcPr>
            <w:tcW w:w="3621" w:type="pct"/>
            <w:hideMark/>
          </w:tcPr>
          <w:p w14:paraId="3C69159E" w14:textId="77777777" w:rsidR="002E009D" w:rsidRPr="000E0D7F" w:rsidRDefault="002E009D" w:rsidP="00B95A64">
            <w:pPr>
              <w:pStyle w:val="oj-tbl-num"/>
            </w:pPr>
            <w:r w:rsidRPr="000E0D7F">
              <w:t>5470–5725 MHz</w:t>
            </w:r>
          </w:p>
        </w:tc>
      </w:tr>
      <w:tr w:rsidR="000E0D7F" w:rsidRPr="000E0D7F" w14:paraId="711F503D" w14:textId="77777777" w:rsidTr="00B52BBF">
        <w:tc>
          <w:tcPr>
            <w:tcW w:w="1379" w:type="pct"/>
            <w:hideMark/>
          </w:tcPr>
          <w:p w14:paraId="1078E892" w14:textId="77777777" w:rsidR="002E009D" w:rsidRPr="000E0D7F" w:rsidRDefault="002E009D" w:rsidP="00B95A64">
            <w:pPr>
              <w:pStyle w:val="oj-tbl-txt"/>
            </w:pPr>
            <w:r w:rsidRPr="000E0D7F">
              <w:t>Pieļaujamā izmantošana</w:t>
            </w:r>
          </w:p>
        </w:tc>
        <w:tc>
          <w:tcPr>
            <w:tcW w:w="3621" w:type="pct"/>
            <w:hideMark/>
          </w:tcPr>
          <w:p w14:paraId="097ED8D9" w14:textId="77777777" w:rsidR="002E009D" w:rsidRPr="000E0D7F" w:rsidRDefault="002E009D" w:rsidP="00B000CC">
            <w:pPr>
              <w:pStyle w:val="oj-tbl-txt"/>
              <w:spacing w:before="0" w:beforeAutospacing="0" w:after="120" w:afterAutospacing="0"/>
            </w:pPr>
            <w:r w:rsidRPr="000E0D7F">
              <w:t>Izmantošana telpās un ārpus telpām.</w:t>
            </w:r>
          </w:p>
          <w:p w14:paraId="1D9342EE" w14:textId="6BAC931E" w:rsidR="00BC46C6" w:rsidRPr="000E0D7F" w:rsidRDefault="00B52BBF" w:rsidP="00B000CC">
            <w:pPr>
              <w:pStyle w:val="oj-tbl-txt"/>
              <w:spacing w:before="0" w:beforeAutospacing="0" w:after="120" w:afterAutospacing="0"/>
            </w:pPr>
            <w:r w:rsidRPr="000E0D7F">
              <w:t>Autotransporta līdzekļos atļauts ierīkot tikai WAS/RLAN ierīces, kas darbojas sekotājrežīmā un ko vada ar dinamiskās frekvences izvēles (DFS) funkciju apgādāta</w:t>
            </w:r>
            <w:r w:rsidR="00BC46C6" w:rsidRPr="000E0D7F">
              <w:t xml:space="preserve"> stacionāra </w:t>
            </w:r>
            <w:r w:rsidRPr="000E0D7F">
              <w:t xml:space="preserve">WAS/RLAN </w:t>
            </w:r>
            <w:r w:rsidR="00BC46C6" w:rsidRPr="000E0D7F">
              <w:t>ierīce, kas darbojas vedējrežīmā.</w:t>
            </w:r>
          </w:p>
          <w:p w14:paraId="723EDFDF" w14:textId="479BAC1C" w:rsidR="002E009D" w:rsidRPr="000E0D7F" w:rsidRDefault="002E009D" w:rsidP="007752FA">
            <w:pPr>
              <w:pStyle w:val="oj-tbl-txt"/>
              <w:spacing w:before="0" w:beforeAutospacing="0" w:after="120" w:afterAutospacing="0"/>
            </w:pPr>
            <w:r w:rsidRPr="000E0D7F">
              <w:t xml:space="preserve">Nav atļauts ierīkot vilcienos un gaisa kuģos, kā arī izmantot </w:t>
            </w:r>
            <w:r w:rsidRPr="000E0D7F">
              <w:rPr>
                <w:rStyle w:val="oj-italic"/>
                <w:rFonts w:eastAsia="Arial"/>
              </w:rPr>
              <w:t>UAS</w:t>
            </w:r>
            <w:r w:rsidRPr="000E0D7F">
              <w:t xml:space="preserve"> (3. piezīme)</w:t>
            </w:r>
          </w:p>
        </w:tc>
      </w:tr>
      <w:tr w:rsidR="000E0D7F" w:rsidRPr="000E0D7F" w14:paraId="76EBFEEA" w14:textId="77777777" w:rsidTr="00B52BBF">
        <w:tc>
          <w:tcPr>
            <w:tcW w:w="1379" w:type="pct"/>
            <w:hideMark/>
          </w:tcPr>
          <w:p w14:paraId="59563975" w14:textId="77777777" w:rsidR="002E009D" w:rsidRPr="000E0D7F" w:rsidRDefault="002E009D" w:rsidP="00B95A64">
            <w:pPr>
              <w:pStyle w:val="oj-tbl-txt"/>
            </w:pPr>
            <w:r w:rsidRPr="000E0D7F">
              <w:t>Maksimālā vidējā e.i.r.p. izstarojumiem joslā</w:t>
            </w:r>
          </w:p>
        </w:tc>
        <w:tc>
          <w:tcPr>
            <w:tcW w:w="3621" w:type="pct"/>
            <w:hideMark/>
          </w:tcPr>
          <w:p w14:paraId="40F7A118" w14:textId="2E6CDC22" w:rsidR="002E009D" w:rsidRPr="000E0D7F" w:rsidRDefault="002E009D" w:rsidP="00DF053F">
            <w:pPr>
              <w:pStyle w:val="oj-tbl-txt"/>
              <w:spacing w:before="0" w:beforeAutospacing="0" w:after="120" w:afterAutospacing="0"/>
            </w:pPr>
            <w:r w:rsidRPr="000E0D7F">
              <w:t>1 W</w:t>
            </w:r>
            <w:r w:rsidR="00DF053F" w:rsidRPr="000E0D7F">
              <w:br/>
            </w:r>
            <w:r w:rsidRPr="000E0D7F">
              <w:t>Izņēmums:</w:t>
            </w:r>
            <w:r w:rsidR="00DF053F" w:rsidRPr="000E0D7F">
              <w:br/>
            </w:r>
            <w:r w:rsidR="00973283" w:rsidRPr="000E0D7F">
              <w:t>–</w:t>
            </w:r>
            <w:r w:rsidRPr="000E0D7F">
              <w:t>200 mW maksimālā vidējā e.i.r.</w:t>
            </w:r>
            <w:r w:rsidR="00A05C81" w:rsidRPr="000E0D7F">
              <w:t>p. attiecas uz iekārtām autotransporta līdzekļos</w:t>
            </w:r>
          </w:p>
        </w:tc>
      </w:tr>
      <w:tr w:rsidR="000E0D7F" w:rsidRPr="000E0D7F" w14:paraId="46ECBAD5" w14:textId="77777777" w:rsidTr="00B52BBF">
        <w:tc>
          <w:tcPr>
            <w:tcW w:w="1379" w:type="pct"/>
            <w:hideMark/>
          </w:tcPr>
          <w:p w14:paraId="569F581C" w14:textId="77777777" w:rsidR="002E009D" w:rsidRPr="000E0D7F" w:rsidRDefault="002E009D" w:rsidP="00B95A64">
            <w:pPr>
              <w:pStyle w:val="oj-tbl-txt"/>
            </w:pPr>
            <w:r w:rsidRPr="000E0D7F">
              <w:t>Maksimālais vidējais e.i.r.p. blīvums izstarojumiem joslā</w:t>
            </w:r>
          </w:p>
        </w:tc>
        <w:tc>
          <w:tcPr>
            <w:tcW w:w="3621" w:type="pct"/>
            <w:hideMark/>
          </w:tcPr>
          <w:p w14:paraId="3A0402D0" w14:textId="77777777" w:rsidR="002E009D" w:rsidRPr="000E0D7F" w:rsidRDefault="002E009D" w:rsidP="00B95A64">
            <w:pPr>
              <w:pStyle w:val="oj-tbl-txt"/>
            </w:pPr>
            <w:r w:rsidRPr="000E0D7F">
              <w:t>50 mW/MHz jebkurā 1 MHz joslā</w:t>
            </w:r>
          </w:p>
        </w:tc>
      </w:tr>
      <w:tr w:rsidR="000E0D7F" w:rsidRPr="000E0D7F" w14:paraId="7CABC847" w14:textId="77777777" w:rsidTr="00B52BBF">
        <w:tc>
          <w:tcPr>
            <w:tcW w:w="1379" w:type="pct"/>
            <w:hideMark/>
          </w:tcPr>
          <w:p w14:paraId="02C84BFC" w14:textId="77777777" w:rsidR="002E009D" w:rsidRPr="000E0D7F" w:rsidRDefault="002E009D" w:rsidP="00B95A64">
            <w:pPr>
              <w:pStyle w:val="oj-tbl-txt"/>
            </w:pPr>
            <w:r w:rsidRPr="000E0D7F">
              <w:t>Izmantojamie traucējumu mazināšanas paņēmieni</w:t>
            </w:r>
          </w:p>
        </w:tc>
        <w:tc>
          <w:tcPr>
            <w:tcW w:w="3621" w:type="pct"/>
            <w:hideMark/>
          </w:tcPr>
          <w:p w14:paraId="5917A46A" w14:textId="77777777" w:rsidR="002E009D" w:rsidRPr="000E0D7F" w:rsidRDefault="002E009D" w:rsidP="00B95A64">
            <w:pPr>
              <w:pStyle w:val="oj-tbl-txt"/>
            </w:pPr>
            <w:r w:rsidRPr="000E0D7F">
              <w:t>Raidītāja jaudas regulēšana (</w:t>
            </w:r>
            <w:r w:rsidRPr="000E0D7F">
              <w:rPr>
                <w:rStyle w:val="oj-italic"/>
                <w:rFonts w:eastAsia="Arial"/>
              </w:rPr>
              <w:t>TPC</w:t>
            </w:r>
            <w:r w:rsidRPr="000E0D7F">
              <w:t>) un dinamiskā frekvences izvēle (</w:t>
            </w:r>
            <w:r w:rsidRPr="000E0D7F">
              <w:rPr>
                <w:rStyle w:val="oj-italic"/>
                <w:rFonts w:eastAsia="Arial"/>
              </w:rPr>
              <w:t>DFS</w:t>
            </w:r>
            <w:r w:rsidRPr="000E0D7F">
              <w:t>).</w:t>
            </w:r>
          </w:p>
          <w:p w14:paraId="7B0B543E" w14:textId="0BE083B9" w:rsidR="002E009D" w:rsidRPr="000E0D7F" w:rsidRDefault="002E009D" w:rsidP="007752FA">
            <w:pPr>
              <w:pStyle w:val="oj-tbl-txt"/>
              <w:spacing w:before="0" w:beforeAutospacing="0" w:after="120" w:afterAutospacing="0"/>
            </w:pPr>
            <w:r w:rsidRPr="000E0D7F">
              <w:t>Citi traucējumu mazināšanas paņēmieni atbilstoši šo noteikumu 4. pielikuma 1.4</w:t>
            </w:r>
            <w:r w:rsidR="00A7454B" w:rsidRPr="000E0D7F">
              <w:t>5</w:t>
            </w:r>
            <w:r w:rsidR="00F42A04" w:rsidRPr="000E0D7F">
              <w:t>. apakšpunkt</w:t>
            </w:r>
            <w:r w:rsidRPr="000E0D7F">
              <w:t xml:space="preserve">ā norādītā lēmuma pielikuma 3. tabulā noteiktajam </w:t>
            </w:r>
          </w:p>
        </w:tc>
      </w:tr>
      <w:tr w:rsidR="000E0D7F" w:rsidRPr="000E0D7F" w14:paraId="6CFDED8E" w14:textId="77777777" w:rsidTr="00B52BBF">
        <w:tc>
          <w:tcPr>
            <w:tcW w:w="1379" w:type="pct"/>
            <w:hideMark/>
          </w:tcPr>
          <w:p w14:paraId="652F5270" w14:textId="77777777" w:rsidR="002E009D" w:rsidRPr="000E0D7F" w:rsidRDefault="002E009D" w:rsidP="00B95A64">
            <w:pPr>
              <w:pStyle w:val="oj-tbl-txt"/>
            </w:pPr>
            <w:r w:rsidRPr="000E0D7F">
              <w:t>Raidītāja jaudas regulēšana (</w:t>
            </w:r>
            <w:r w:rsidRPr="000E0D7F">
              <w:rPr>
                <w:rStyle w:val="oj-italic"/>
                <w:rFonts w:eastAsia="Arial"/>
              </w:rPr>
              <w:t>TPC</w:t>
            </w:r>
            <w:r w:rsidRPr="000E0D7F">
              <w:t>)</w:t>
            </w:r>
          </w:p>
        </w:tc>
        <w:tc>
          <w:tcPr>
            <w:tcW w:w="3621" w:type="pct"/>
            <w:hideMark/>
          </w:tcPr>
          <w:p w14:paraId="637A7C42" w14:textId="3F2A1285" w:rsidR="002E009D" w:rsidRPr="000E0D7F" w:rsidRDefault="002E009D" w:rsidP="007752FA">
            <w:pPr>
              <w:pStyle w:val="oj-tbl-txt"/>
              <w:spacing w:before="0" w:beforeAutospacing="0" w:after="120" w:afterAutospacing="0"/>
            </w:pPr>
            <w:r w:rsidRPr="000E0D7F">
              <w:rPr>
                <w:rStyle w:val="oj-italic"/>
                <w:rFonts w:eastAsia="Arial"/>
              </w:rPr>
              <w:t>TPC</w:t>
            </w:r>
            <w:r w:rsidRPr="000E0D7F">
              <w:t xml:space="preserve"> caurmērā nodrošina vismaz 3 dB mazinājuma faktoru maksimālajai pieļaujamajai sistēmu izejas jaudai; vai, ja netiek izmantota raidītāja jaudas regulēšana, maksimālo pieļaujamo vidējo e.i.r.p. un atbilstošo vidējo e.i.r.p. blīvuma robežu samazina par 3 dB</w:t>
            </w:r>
          </w:p>
        </w:tc>
      </w:tr>
      <w:tr w:rsidR="000E0D7F" w:rsidRPr="000E0D7F" w14:paraId="46756EB3" w14:textId="77777777" w:rsidTr="00B52BBF">
        <w:tc>
          <w:tcPr>
            <w:tcW w:w="1379" w:type="pct"/>
            <w:hideMark/>
          </w:tcPr>
          <w:p w14:paraId="648F4AE8" w14:textId="77777777" w:rsidR="002E009D" w:rsidRPr="000E0D7F" w:rsidRDefault="002E009D" w:rsidP="00B95A64">
            <w:pPr>
              <w:pStyle w:val="oj-tbl-txt"/>
            </w:pPr>
            <w:r w:rsidRPr="000E0D7F">
              <w:t>Dinamiskā frekvences izvēle (</w:t>
            </w:r>
            <w:r w:rsidRPr="000E0D7F">
              <w:rPr>
                <w:rStyle w:val="oj-italic"/>
                <w:rFonts w:eastAsia="Arial"/>
              </w:rPr>
              <w:t>DFS</w:t>
            </w:r>
            <w:r w:rsidRPr="000E0D7F">
              <w:t>)</w:t>
            </w:r>
          </w:p>
        </w:tc>
        <w:tc>
          <w:tcPr>
            <w:tcW w:w="3621" w:type="pct"/>
            <w:hideMark/>
          </w:tcPr>
          <w:p w14:paraId="68399CE4" w14:textId="0CEDB153" w:rsidR="002E009D" w:rsidRPr="000E0D7F" w:rsidRDefault="002E009D" w:rsidP="00B95A64">
            <w:pPr>
              <w:pStyle w:val="oj-tbl-txt"/>
              <w:spacing w:before="0" w:beforeAutospacing="0" w:after="120" w:afterAutospacing="0"/>
            </w:pPr>
            <w:r w:rsidRPr="000E0D7F">
              <w:rPr>
                <w:rStyle w:val="oj-italic"/>
                <w:rFonts w:eastAsia="Arial"/>
              </w:rPr>
              <w:t>DFS</w:t>
            </w:r>
            <w:r w:rsidRPr="000E0D7F">
              <w:t xml:space="preserve"> ir noteikta šo noteikumu 4. pielikuma 1.4</w:t>
            </w:r>
            <w:r w:rsidR="007B2B2A" w:rsidRPr="000E0D7F">
              <w:t>5</w:t>
            </w:r>
            <w:r w:rsidRPr="000E0D7F">
              <w:t>. apakšpunktā norādītajā lēmumā, lai nodrošinātu ar radionoteikšanas sistēmām saderīgu darbību.</w:t>
            </w:r>
          </w:p>
          <w:p w14:paraId="0544C547" w14:textId="09E332EC" w:rsidR="002E009D" w:rsidRPr="000E0D7F" w:rsidRDefault="002E009D" w:rsidP="00B95A64">
            <w:pPr>
              <w:pStyle w:val="oj-tbl-txt"/>
              <w:spacing w:before="0" w:beforeAutospacing="0" w:after="120" w:afterAutospacing="0"/>
            </w:pPr>
            <w:r w:rsidRPr="000E0D7F">
              <w:rPr>
                <w:rStyle w:val="oj-italic"/>
                <w:rFonts w:eastAsia="Arial"/>
              </w:rPr>
              <w:t>DFS</w:t>
            </w:r>
            <w:r w:rsidRPr="000E0D7F">
              <w:t xml:space="preserve"> mehānisms nodrošina, ka varbūtība izvēlēties doto kanālu 5250–5350 MHz un 5470–5725 MHz joslās ir vienāda visiem pieejamajiem kanāliem. </w:t>
            </w:r>
            <w:r w:rsidRPr="000E0D7F">
              <w:rPr>
                <w:rStyle w:val="oj-italic"/>
                <w:rFonts w:eastAsia="Arial"/>
              </w:rPr>
              <w:t>DFS</w:t>
            </w:r>
            <w:r w:rsidRPr="000E0D7F">
              <w:t xml:space="preserve"> mehānisms caurmērā nodrošina arī gandrīz vienmērīgu spektra noslogojuma sadalījumu.</w:t>
            </w:r>
          </w:p>
          <w:p w14:paraId="3A50DE3B" w14:textId="6B437973" w:rsidR="002E009D" w:rsidRPr="000E0D7F" w:rsidRDefault="002E009D" w:rsidP="00B95A64">
            <w:pPr>
              <w:pStyle w:val="oj-tbl-txt"/>
              <w:spacing w:before="0" w:beforeAutospacing="0" w:after="120" w:afterAutospacing="0"/>
            </w:pPr>
            <w:r w:rsidRPr="000E0D7F">
              <w:t>WAS/RLAN īsteno dinamisko frekvences izvēli, nodrošinot traucējumu mazināšanu radaram vismaz tikpat efektīvi kā DFS, kas noteikts šo noteikumu 4. pielikuma 1.4</w:t>
            </w:r>
            <w:r w:rsidR="00A7454B" w:rsidRPr="000E0D7F">
              <w:t>5</w:t>
            </w:r>
            <w:r w:rsidRPr="000E0D7F">
              <w:t>. apakšpunktā norādītā lēmuma pielikuma 3</w:t>
            </w:r>
            <w:r w:rsidR="00F43BBF" w:rsidRPr="000E0D7F">
              <w:t>. </w:t>
            </w:r>
            <w:r w:rsidRPr="000E0D7F">
              <w:t>tabulā.</w:t>
            </w:r>
          </w:p>
          <w:p w14:paraId="4B6A4211" w14:textId="16972F56" w:rsidR="002E009D" w:rsidRPr="000E0D7F" w:rsidRDefault="002E009D" w:rsidP="007752FA">
            <w:pPr>
              <w:pStyle w:val="oj-tbl-txt"/>
              <w:spacing w:before="0" w:beforeAutospacing="0" w:after="120" w:afterAutospacing="0"/>
            </w:pPr>
            <w:r w:rsidRPr="000E0D7F">
              <w:t xml:space="preserve">Lietotājam nedrīkst būt pieejami ar DFS saistītie WAS/RLAN iestatījumi (aparatūras un/vai programmatūras), ja, mainot šos iestatījumus, WAS/RLAN vairs neatbilst DFS prasībām. Tas nozīmē: </w:t>
            </w:r>
            <w:r w:rsidRPr="000E0D7F">
              <w:br/>
              <w:t xml:space="preserve">a) neļaut lietotājam mainīt darbības valsti un/vai darbības frekvenču joslu, ja rezultātā iekārta vairs neatbilst DFS prasībām, </w:t>
            </w:r>
            <w:r w:rsidRPr="000E0D7F">
              <w:br/>
              <w:t>b) nepieņemt programmatūru un/vai aparātprogrammatūru, ja rezultātā iekārta vairs neatbilst DFS prasībām</w:t>
            </w:r>
          </w:p>
        </w:tc>
      </w:tr>
    </w:tbl>
    <w:tbl>
      <w:tblPr>
        <w:tblW w:w="5000" w:type="pct"/>
        <w:tblCellSpacing w:w="0" w:type="dxa"/>
        <w:tblCellMar>
          <w:left w:w="0" w:type="dxa"/>
          <w:right w:w="0" w:type="dxa"/>
        </w:tblCellMar>
        <w:tblLook w:val="04A0" w:firstRow="1" w:lastRow="0" w:firstColumn="1" w:lastColumn="0" w:noHBand="0" w:noVBand="1"/>
      </w:tblPr>
      <w:tblGrid>
        <w:gridCol w:w="1842"/>
        <w:gridCol w:w="12728"/>
      </w:tblGrid>
      <w:tr w:rsidR="000E0D7F" w:rsidRPr="000E0D7F" w14:paraId="4334A36C" w14:textId="77777777" w:rsidTr="00B95A64">
        <w:trPr>
          <w:tblCellSpacing w:w="0" w:type="dxa"/>
        </w:trPr>
        <w:tc>
          <w:tcPr>
            <w:tcW w:w="632" w:type="pct"/>
            <w:hideMark/>
          </w:tcPr>
          <w:p w14:paraId="2224B1C7" w14:textId="77777777" w:rsidR="002E009D" w:rsidRPr="000E0D7F" w:rsidRDefault="002E009D" w:rsidP="007752FA">
            <w:pPr>
              <w:pStyle w:val="oj-normal"/>
              <w:spacing w:before="240" w:beforeAutospacing="0" w:after="120" w:afterAutospacing="0"/>
              <w:jc w:val="both"/>
              <w:rPr>
                <w:sz w:val="22"/>
                <w:szCs w:val="22"/>
              </w:rPr>
            </w:pPr>
            <w:r w:rsidRPr="000E0D7F">
              <w:rPr>
                <w:sz w:val="22"/>
                <w:szCs w:val="22"/>
              </w:rPr>
              <w:t>3. piezīme.</w:t>
            </w:r>
          </w:p>
        </w:tc>
        <w:tc>
          <w:tcPr>
            <w:tcW w:w="4368" w:type="pct"/>
            <w:hideMark/>
          </w:tcPr>
          <w:p w14:paraId="74C4F695" w14:textId="22BDB8CE" w:rsidR="002E009D" w:rsidRPr="000E0D7F" w:rsidRDefault="002E009D" w:rsidP="007752FA">
            <w:pPr>
              <w:pStyle w:val="oj-normal"/>
              <w:spacing w:before="240" w:beforeAutospacing="0" w:after="120" w:afterAutospacing="0"/>
              <w:ind w:left="57" w:right="57"/>
              <w:jc w:val="both"/>
              <w:rPr>
                <w:sz w:val="22"/>
                <w:szCs w:val="22"/>
              </w:rPr>
            </w:pPr>
            <w:r w:rsidRPr="000E0D7F">
              <w:rPr>
                <w:rStyle w:val="oj-italic"/>
                <w:rFonts w:eastAsia="Arial"/>
                <w:sz w:val="22"/>
                <w:szCs w:val="22"/>
              </w:rPr>
              <w:t>WAS/RLAN</w:t>
            </w:r>
            <w:r w:rsidRPr="000E0D7F">
              <w:rPr>
                <w:sz w:val="22"/>
                <w:szCs w:val="22"/>
              </w:rPr>
              <w:t xml:space="preserve"> iekārtu ekspluatācija lielos gaisa kuģos (izņemot daudzdzinēju helikopterus), izņemot 5600–5650 MHz frekvenču joslu, ir atļauta līdz </w:t>
            </w:r>
            <w:r w:rsidR="00177376" w:rsidRPr="000E0D7F">
              <w:rPr>
                <w:sz w:val="22"/>
                <w:szCs w:val="22"/>
              </w:rPr>
              <w:t>šo noteikum</w:t>
            </w:r>
            <w:r w:rsidR="00505BC9" w:rsidRPr="000E0D7F">
              <w:rPr>
                <w:sz w:val="22"/>
                <w:szCs w:val="22"/>
              </w:rPr>
              <w:t xml:space="preserve">u </w:t>
            </w:r>
            <w:r w:rsidR="00BE101D" w:rsidRPr="000E0D7F">
              <w:rPr>
                <w:sz w:val="22"/>
                <w:szCs w:val="22"/>
              </w:rPr>
              <w:t>42.</w:t>
            </w:r>
            <w:r w:rsidR="00AA7066" w:rsidRPr="000E0D7F">
              <w:rPr>
                <w:sz w:val="22"/>
                <w:szCs w:val="22"/>
              </w:rPr>
              <w:t xml:space="preserve"> </w:t>
            </w:r>
            <w:r w:rsidR="00BE101D" w:rsidRPr="000E0D7F">
              <w:rPr>
                <w:sz w:val="22"/>
                <w:szCs w:val="22"/>
              </w:rPr>
              <w:t xml:space="preserve">punktā </w:t>
            </w:r>
            <w:r w:rsidR="00177376" w:rsidRPr="000E0D7F">
              <w:rPr>
                <w:sz w:val="22"/>
                <w:szCs w:val="22"/>
              </w:rPr>
              <w:t>noteiktajam termiņam</w:t>
            </w:r>
            <w:r w:rsidRPr="000E0D7F">
              <w:rPr>
                <w:sz w:val="22"/>
                <w:szCs w:val="22"/>
              </w:rPr>
              <w:t xml:space="preserve"> ar 100 mW maksimālo vidējo e.i.r.p. izstarojumiem joslā.</w:t>
            </w:r>
          </w:p>
        </w:tc>
      </w:tr>
    </w:tbl>
    <w:p w14:paraId="556E3249" w14:textId="77777777" w:rsidR="002E009D" w:rsidRPr="000E0D7F" w:rsidRDefault="002E009D" w:rsidP="002E009D">
      <w:pPr>
        <w:pStyle w:val="oj-doc-ti"/>
        <w:spacing w:before="240" w:beforeAutospacing="0" w:after="120" w:afterAutospacing="0"/>
        <w:rPr>
          <w:b/>
        </w:rPr>
      </w:pPr>
      <w:r w:rsidRPr="000E0D7F">
        <w:rPr>
          <w:b/>
        </w:rPr>
        <w:t xml:space="preserve">16.2. Saskaņoti tehniskie nosacījumi </w:t>
      </w:r>
      <w:r w:rsidRPr="000E0D7F">
        <w:rPr>
          <w:rStyle w:val="oj-italic"/>
          <w:rFonts w:eastAsia="Arial"/>
          <w:b/>
        </w:rPr>
        <w:t>WAS</w:t>
      </w:r>
      <w:r w:rsidRPr="000E0D7F">
        <w:rPr>
          <w:b/>
        </w:rPr>
        <w:t>/</w:t>
      </w:r>
      <w:r w:rsidRPr="000E0D7F">
        <w:rPr>
          <w:rStyle w:val="oj-italic"/>
          <w:rFonts w:eastAsia="Arial"/>
          <w:b/>
        </w:rPr>
        <w:t xml:space="preserve">RLAN </w:t>
      </w:r>
      <w:r w:rsidRPr="000E0D7F">
        <w:rPr>
          <w:b/>
        </w:rPr>
        <w:t>5945–6425 MHz joslā</w:t>
      </w:r>
    </w:p>
    <w:p w14:paraId="7F8C025E" w14:textId="77777777" w:rsidR="002E009D" w:rsidRPr="000E0D7F" w:rsidRDefault="002E009D" w:rsidP="007752FA">
      <w:pPr>
        <w:pStyle w:val="oj-ti-tbl"/>
        <w:spacing w:before="240" w:beforeAutospacing="0" w:after="120" w:afterAutospacing="0"/>
        <w:jc w:val="right"/>
        <w:rPr>
          <w:rStyle w:val="oj-italic"/>
          <w:rFonts w:eastAsia="Arial"/>
          <w:i/>
          <w:iCs/>
        </w:rPr>
      </w:pPr>
      <w:r w:rsidRPr="000E0D7F">
        <w:rPr>
          <w:rStyle w:val="oj-italic"/>
          <w:rFonts w:eastAsia="Arial"/>
          <w:i/>
          <w:iCs/>
        </w:rPr>
        <w:t>1. tabula</w:t>
      </w:r>
    </w:p>
    <w:p w14:paraId="3943C6E9" w14:textId="77777777" w:rsidR="002E009D" w:rsidRPr="000E0D7F" w:rsidRDefault="002E009D" w:rsidP="002E009D">
      <w:pPr>
        <w:pStyle w:val="oj-ti-tbl"/>
        <w:spacing w:before="0" w:beforeAutospacing="0" w:after="120" w:afterAutospacing="0"/>
      </w:pPr>
      <w:r w:rsidRPr="000E0D7F">
        <w:rPr>
          <w:rStyle w:val="oj-italic"/>
          <w:rFonts w:eastAsia="Arial"/>
        </w:rPr>
        <w:t>WAS</w:t>
      </w:r>
      <w:r w:rsidRPr="000E0D7F">
        <w:rPr>
          <w:rStyle w:val="oj-bold"/>
          <w:rFonts w:eastAsia="Arial"/>
        </w:rPr>
        <w:t>/</w:t>
      </w:r>
      <w:r w:rsidRPr="000E0D7F">
        <w:rPr>
          <w:rStyle w:val="oj-italic"/>
          <w:rFonts w:eastAsia="Arial"/>
        </w:rPr>
        <w:t>RLAN</w:t>
      </w:r>
      <w:r w:rsidRPr="000E0D7F">
        <w:rPr>
          <w:rStyle w:val="oj-bold"/>
          <w:rFonts w:eastAsia="Arial"/>
        </w:rPr>
        <w:t xml:space="preserve"> telpu mazjaudas ierīces (</w:t>
      </w:r>
      <w:r w:rsidRPr="000E0D7F">
        <w:rPr>
          <w:rStyle w:val="oj-italic"/>
          <w:rFonts w:eastAsia="Arial"/>
        </w:rPr>
        <w:t>LPI</w:t>
      </w:r>
      <w:r w:rsidRPr="000E0D7F">
        <w:rPr>
          <w:rStyle w:val="oj-bold"/>
          <w:rFonts w:eastAsia="Arial"/>
        </w:rPr>
        <w:t>)</w:t>
      </w:r>
    </w:p>
    <w:tbl>
      <w:tblPr>
        <w:tblStyle w:val="TableGrid"/>
        <w:tblW w:w="5000" w:type="pct"/>
        <w:tblLook w:val="04A0" w:firstRow="1" w:lastRow="0" w:firstColumn="1" w:lastColumn="0" w:noHBand="0" w:noVBand="1"/>
      </w:tblPr>
      <w:tblGrid>
        <w:gridCol w:w="4572"/>
        <w:gridCol w:w="9988"/>
      </w:tblGrid>
      <w:tr w:rsidR="000E0D7F" w:rsidRPr="000E0D7F" w14:paraId="302B8DB4" w14:textId="77777777" w:rsidTr="00B95A64">
        <w:tc>
          <w:tcPr>
            <w:tcW w:w="1570" w:type="pct"/>
            <w:hideMark/>
          </w:tcPr>
          <w:p w14:paraId="7832AEBC" w14:textId="77777777" w:rsidR="002E009D" w:rsidRPr="000E0D7F" w:rsidRDefault="002E009D" w:rsidP="00B95A64">
            <w:pPr>
              <w:pStyle w:val="oj-tbl-hdr"/>
              <w:spacing w:before="0" w:beforeAutospacing="0" w:after="120" w:afterAutospacing="0"/>
            </w:pPr>
            <w:r w:rsidRPr="000E0D7F">
              <w:t>Parametrs</w:t>
            </w:r>
          </w:p>
        </w:tc>
        <w:tc>
          <w:tcPr>
            <w:tcW w:w="3430" w:type="pct"/>
            <w:hideMark/>
          </w:tcPr>
          <w:p w14:paraId="4B66572F" w14:textId="77777777" w:rsidR="002E009D" w:rsidRPr="000E0D7F" w:rsidRDefault="002E009D" w:rsidP="00B95A64">
            <w:pPr>
              <w:pStyle w:val="oj-tbl-hdr"/>
              <w:spacing w:before="0" w:beforeAutospacing="0" w:after="120" w:afterAutospacing="0"/>
            </w:pPr>
            <w:r w:rsidRPr="000E0D7F">
              <w:t>Tehniskie nosacījumi</w:t>
            </w:r>
          </w:p>
        </w:tc>
      </w:tr>
      <w:tr w:rsidR="000E0D7F" w:rsidRPr="000E0D7F" w14:paraId="1A29AEA2" w14:textId="77777777" w:rsidTr="00B95A64">
        <w:tc>
          <w:tcPr>
            <w:tcW w:w="1570" w:type="pct"/>
            <w:hideMark/>
          </w:tcPr>
          <w:p w14:paraId="11E7EDE3" w14:textId="77777777" w:rsidR="002E009D" w:rsidRPr="000E0D7F" w:rsidRDefault="002E009D" w:rsidP="00B95A64">
            <w:pPr>
              <w:pStyle w:val="oj-tbl-txt"/>
              <w:spacing w:before="0" w:beforeAutospacing="0" w:after="120" w:afterAutospacing="0"/>
            </w:pPr>
            <w:r w:rsidRPr="000E0D7F">
              <w:t>Pieļaujamā izmantošana</w:t>
            </w:r>
          </w:p>
        </w:tc>
        <w:tc>
          <w:tcPr>
            <w:tcW w:w="3430" w:type="pct"/>
            <w:hideMark/>
          </w:tcPr>
          <w:p w14:paraId="099DD97C" w14:textId="77777777" w:rsidR="002E009D" w:rsidRPr="000E0D7F" w:rsidRDefault="002E009D" w:rsidP="00B95A64">
            <w:pPr>
              <w:pStyle w:val="oj-tbl-txt"/>
              <w:spacing w:before="0" w:beforeAutospacing="0" w:after="120" w:afterAutospacing="0"/>
            </w:pPr>
            <w:r w:rsidRPr="000E0D7F">
              <w:t>Tikai izmantošanai telpās, ieskaitot vilcienus, kuru logiem ir metāla pārklājums (1. piezīme), un gaisa kuģus.</w:t>
            </w:r>
          </w:p>
          <w:p w14:paraId="07AD307C" w14:textId="63678057" w:rsidR="002E009D" w:rsidRPr="000E0D7F" w:rsidRDefault="002E009D" w:rsidP="00B95A64">
            <w:pPr>
              <w:pStyle w:val="oj-tbl-txt"/>
              <w:spacing w:before="0" w:beforeAutospacing="0" w:after="120" w:afterAutospacing="0"/>
            </w:pPr>
            <w:r w:rsidRPr="000E0D7F">
              <w:t>Nav atļauts izmantot ārpus telpām, ieskaitot autotransporta līdzekļus</w:t>
            </w:r>
          </w:p>
        </w:tc>
      </w:tr>
      <w:tr w:rsidR="000E0D7F" w:rsidRPr="000E0D7F" w14:paraId="3E72D164" w14:textId="77777777" w:rsidTr="00B95A64">
        <w:tc>
          <w:tcPr>
            <w:tcW w:w="1570" w:type="pct"/>
            <w:hideMark/>
          </w:tcPr>
          <w:p w14:paraId="4C1D4F6C" w14:textId="77777777" w:rsidR="002E009D" w:rsidRPr="000E0D7F" w:rsidRDefault="002E009D" w:rsidP="00B95A64">
            <w:pPr>
              <w:pStyle w:val="oj-tbl-txt"/>
              <w:spacing w:before="0" w:beforeAutospacing="0" w:after="120" w:afterAutospacing="0"/>
            </w:pPr>
            <w:r w:rsidRPr="000E0D7F">
              <w:t>Ierīces kategorija</w:t>
            </w:r>
          </w:p>
        </w:tc>
        <w:tc>
          <w:tcPr>
            <w:tcW w:w="3430" w:type="pct"/>
            <w:hideMark/>
          </w:tcPr>
          <w:p w14:paraId="1B7CC285" w14:textId="77777777" w:rsidR="002E009D" w:rsidRPr="000E0D7F" w:rsidRDefault="002E009D" w:rsidP="00B95A64">
            <w:pPr>
              <w:pStyle w:val="oj-tbl-txt"/>
              <w:spacing w:before="0" w:beforeAutospacing="0" w:after="120" w:afterAutospacing="0"/>
            </w:pPr>
            <w:r w:rsidRPr="000E0D7F">
              <w:rPr>
                <w:rStyle w:val="oj-italic"/>
                <w:rFonts w:eastAsia="Arial"/>
              </w:rPr>
              <w:t>LPI</w:t>
            </w:r>
            <w:r w:rsidRPr="000E0D7F">
              <w:t xml:space="preserve"> piekļuves punktam vai tiltam, ko darbina ar enerģiju no vadu savienojuma, ir integrēta antena un to nedarbina ar akumulatoru.</w:t>
            </w:r>
          </w:p>
          <w:p w14:paraId="1C3F2B74" w14:textId="14B36AB7" w:rsidR="002E009D" w:rsidRPr="000E0D7F" w:rsidRDefault="002E009D" w:rsidP="00B95A64">
            <w:pPr>
              <w:pStyle w:val="oj-tbl-txt"/>
              <w:spacing w:before="0" w:beforeAutospacing="0" w:after="120" w:afterAutospacing="0"/>
            </w:pPr>
            <w:r w:rsidRPr="000E0D7F">
              <w:rPr>
                <w:rStyle w:val="oj-italic"/>
                <w:rFonts w:eastAsia="Arial"/>
              </w:rPr>
              <w:t>LPI</w:t>
            </w:r>
            <w:r w:rsidRPr="000E0D7F">
              <w:t xml:space="preserve"> galiekārta, kas pieslēgta </w:t>
            </w:r>
            <w:r w:rsidRPr="000E0D7F">
              <w:rPr>
                <w:rStyle w:val="oj-italic"/>
                <w:rFonts w:eastAsia="Arial"/>
              </w:rPr>
              <w:t>LPI</w:t>
            </w:r>
            <w:r w:rsidRPr="000E0D7F">
              <w:t xml:space="preserve"> piekļuves punktam vai citai </w:t>
            </w:r>
            <w:r w:rsidRPr="000E0D7F">
              <w:rPr>
                <w:rStyle w:val="oj-italic"/>
                <w:rFonts w:eastAsia="Arial"/>
              </w:rPr>
              <w:t>LPI</w:t>
            </w:r>
            <w:r w:rsidRPr="000E0D7F">
              <w:t xml:space="preserve"> galiekārtai un var būt vai nebūt darbināma ar akumulatoru</w:t>
            </w:r>
          </w:p>
        </w:tc>
      </w:tr>
      <w:tr w:rsidR="000E0D7F" w:rsidRPr="000E0D7F" w14:paraId="6438808C" w14:textId="77777777" w:rsidTr="00B95A64">
        <w:tc>
          <w:tcPr>
            <w:tcW w:w="1570" w:type="pct"/>
            <w:hideMark/>
          </w:tcPr>
          <w:p w14:paraId="55D7B168" w14:textId="77777777" w:rsidR="002E009D" w:rsidRPr="000E0D7F" w:rsidRDefault="002E009D" w:rsidP="00B95A64">
            <w:pPr>
              <w:pStyle w:val="oj-tbl-txt"/>
              <w:spacing w:before="0" w:beforeAutospacing="0" w:after="120" w:afterAutospacing="0"/>
            </w:pPr>
            <w:r w:rsidRPr="000E0D7F">
              <w:t>Radiofrekvenču spektra josla</w:t>
            </w:r>
          </w:p>
        </w:tc>
        <w:tc>
          <w:tcPr>
            <w:tcW w:w="3430" w:type="pct"/>
            <w:hideMark/>
          </w:tcPr>
          <w:p w14:paraId="4EBDD8F1" w14:textId="77777777" w:rsidR="002E009D" w:rsidRPr="000E0D7F" w:rsidRDefault="002E009D" w:rsidP="00B95A64">
            <w:pPr>
              <w:pStyle w:val="oj-tbl-num"/>
              <w:spacing w:before="0" w:beforeAutospacing="0" w:after="120" w:afterAutospacing="0"/>
            </w:pPr>
            <w:r w:rsidRPr="000E0D7F">
              <w:t>5945–6425 MHz</w:t>
            </w:r>
          </w:p>
        </w:tc>
      </w:tr>
      <w:tr w:rsidR="000E0D7F" w:rsidRPr="000E0D7F" w14:paraId="54FD46FC" w14:textId="77777777" w:rsidTr="00B95A64">
        <w:tc>
          <w:tcPr>
            <w:tcW w:w="1570" w:type="pct"/>
            <w:hideMark/>
          </w:tcPr>
          <w:p w14:paraId="66A86362" w14:textId="77777777" w:rsidR="002E009D" w:rsidRPr="000E0D7F" w:rsidRDefault="002E009D" w:rsidP="00B95A64">
            <w:pPr>
              <w:pStyle w:val="oj-tbl-txt"/>
              <w:spacing w:before="0" w:beforeAutospacing="0" w:after="120" w:afterAutospacing="0"/>
            </w:pPr>
            <w:r w:rsidRPr="000E0D7F">
              <w:t>Maksimālā vidējā ekvivalentā izotropiski izstarotā jauda (e.i.r.p.) izstarojumiem joslā (2. piezīme)</w:t>
            </w:r>
          </w:p>
        </w:tc>
        <w:tc>
          <w:tcPr>
            <w:tcW w:w="3430" w:type="pct"/>
            <w:hideMark/>
          </w:tcPr>
          <w:p w14:paraId="64F98F59" w14:textId="77777777" w:rsidR="002E009D" w:rsidRPr="000E0D7F" w:rsidRDefault="002E009D" w:rsidP="00B95A64">
            <w:pPr>
              <w:pStyle w:val="oj-tbl-txt"/>
              <w:spacing w:before="0" w:beforeAutospacing="0" w:after="120" w:afterAutospacing="0"/>
            </w:pPr>
            <w:r w:rsidRPr="000E0D7F">
              <w:t>23 dBm</w:t>
            </w:r>
          </w:p>
        </w:tc>
      </w:tr>
      <w:tr w:rsidR="000E0D7F" w:rsidRPr="000E0D7F" w14:paraId="785B0C61" w14:textId="77777777" w:rsidTr="00B95A64">
        <w:tc>
          <w:tcPr>
            <w:tcW w:w="1570" w:type="pct"/>
            <w:hideMark/>
          </w:tcPr>
          <w:p w14:paraId="139922D7" w14:textId="77777777" w:rsidR="002E009D" w:rsidRPr="000E0D7F" w:rsidRDefault="002E009D" w:rsidP="00B95A64">
            <w:pPr>
              <w:pStyle w:val="oj-tbl-txt"/>
              <w:spacing w:before="0" w:beforeAutospacing="0" w:after="120" w:afterAutospacing="0"/>
            </w:pPr>
            <w:r w:rsidRPr="000E0D7F">
              <w:t>Maksimālais vidējais e.i.r.p. blīvums izstarojumiem joslā (2. piezīme)</w:t>
            </w:r>
          </w:p>
        </w:tc>
        <w:tc>
          <w:tcPr>
            <w:tcW w:w="3430" w:type="pct"/>
            <w:hideMark/>
          </w:tcPr>
          <w:p w14:paraId="74DA5E28" w14:textId="77777777" w:rsidR="002E009D" w:rsidRPr="000E0D7F" w:rsidRDefault="002E009D" w:rsidP="00B95A64">
            <w:pPr>
              <w:pStyle w:val="oj-tbl-txt"/>
              <w:spacing w:before="0" w:beforeAutospacing="0" w:after="120" w:afterAutospacing="0"/>
            </w:pPr>
            <w:r w:rsidRPr="000E0D7F">
              <w:t>10 dBm/MHz</w:t>
            </w:r>
          </w:p>
        </w:tc>
      </w:tr>
      <w:tr w:rsidR="000E0D7F" w:rsidRPr="000E0D7F" w14:paraId="2849B507" w14:textId="77777777" w:rsidTr="00B95A64">
        <w:tc>
          <w:tcPr>
            <w:tcW w:w="1570" w:type="pct"/>
            <w:hideMark/>
          </w:tcPr>
          <w:p w14:paraId="57F6DC26" w14:textId="4211B18B" w:rsidR="002E009D" w:rsidRPr="000E0D7F" w:rsidRDefault="002E009D" w:rsidP="00B95A64">
            <w:pPr>
              <w:pStyle w:val="oj-tbl-num"/>
              <w:spacing w:before="0" w:beforeAutospacing="0" w:after="120" w:afterAutospacing="0"/>
            </w:pPr>
            <w:r w:rsidRPr="000E0D7F">
              <w:t>Maksimālais vidējais e.i.r.p. blīvums ārpusjoslas izstarojumiem zem 5935 MHz (2. piezīme)</w:t>
            </w:r>
          </w:p>
        </w:tc>
        <w:tc>
          <w:tcPr>
            <w:tcW w:w="3430" w:type="pct"/>
            <w:hideMark/>
          </w:tcPr>
          <w:p w14:paraId="346881D6" w14:textId="3BD4EAC7" w:rsidR="002E009D" w:rsidRPr="000E0D7F" w:rsidRDefault="002E009D" w:rsidP="00B95A64">
            <w:pPr>
              <w:pStyle w:val="oj-tbl-txt"/>
              <w:spacing w:before="0" w:beforeAutospacing="0" w:after="120" w:afterAutospacing="0"/>
            </w:pPr>
            <w:r w:rsidRPr="000E0D7F">
              <w:t>–22 dBm/MHz</w:t>
            </w:r>
          </w:p>
        </w:tc>
      </w:tr>
    </w:tbl>
    <w:tbl>
      <w:tblPr>
        <w:tblW w:w="5000" w:type="pct"/>
        <w:tblCellSpacing w:w="0" w:type="dxa"/>
        <w:tblCellMar>
          <w:left w:w="0" w:type="dxa"/>
          <w:right w:w="0" w:type="dxa"/>
        </w:tblCellMar>
        <w:tblLook w:val="04A0" w:firstRow="1" w:lastRow="0" w:firstColumn="1" w:lastColumn="0" w:noHBand="0" w:noVBand="1"/>
      </w:tblPr>
      <w:tblGrid>
        <w:gridCol w:w="1481"/>
        <w:gridCol w:w="13089"/>
      </w:tblGrid>
      <w:tr w:rsidR="000E0D7F" w:rsidRPr="000E0D7F" w14:paraId="3653C997" w14:textId="77777777" w:rsidTr="00B95A64">
        <w:trPr>
          <w:tblCellSpacing w:w="0" w:type="dxa"/>
        </w:trPr>
        <w:tc>
          <w:tcPr>
            <w:tcW w:w="0" w:type="auto"/>
            <w:hideMark/>
          </w:tcPr>
          <w:p w14:paraId="2EB28F8E" w14:textId="77777777" w:rsidR="002E009D" w:rsidRPr="000E0D7F" w:rsidRDefault="002E009D" w:rsidP="00B95A64">
            <w:pPr>
              <w:pStyle w:val="oj-normal"/>
              <w:spacing w:before="240" w:beforeAutospacing="0" w:after="120" w:afterAutospacing="0"/>
              <w:rPr>
                <w:sz w:val="22"/>
                <w:szCs w:val="22"/>
              </w:rPr>
            </w:pPr>
            <w:r w:rsidRPr="000E0D7F">
              <w:rPr>
                <w:rStyle w:val="oj-italic"/>
                <w:rFonts w:eastAsia="Arial"/>
                <w:sz w:val="22"/>
                <w:szCs w:val="22"/>
              </w:rPr>
              <w:t>1. piezīme.</w:t>
            </w:r>
            <w:r w:rsidRPr="000E0D7F">
              <w:rPr>
                <w:sz w:val="22"/>
                <w:szCs w:val="22"/>
              </w:rPr>
              <w:t xml:space="preserve"> </w:t>
            </w:r>
          </w:p>
        </w:tc>
        <w:tc>
          <w:tcPr>
            <w:tcW w:w="0" w:type="auto"/>
            <w:hideMark/>
          </w:tcPr>
          <w:p w14:paraId="133A1567" w14:textId="77777777" w:rsidR="002E009D" w:rsidRPr="000E0D7F" w:rsidRDefault="002E009D" w:rsidP="007752FA">
            <w:pPr>
              <w:pStyle w:val="oj-normal"/>
              <w:spacing w:before="240" w:beforeAutospacing="0" w:after="120" w:afterAutospacing="0"/>
              <w:jc w:val="both"/>
              <w:rPr>
                <w:sz w:val="22"/>
                <w:szCs w:val="22"/>
              </w:rPr>
            </w:pPr>
            <w:r w:rsidRPr="000E0D7F">
              <w:rPr>
                <w:sz w:val="22"/>
                <w:szCs w:val="22"/>
              </w:rPr>
              <w:t>Vai līdzīgas konstrukcijas no materiāla ar salīdzināmām vājinošām īpašībām.</w:t>
            </w:r>
          </w:p>
        </w:tc>
      </w:tr>
      <w:tr w:rsidR="000E0D7F" w:rsidRPr="000E0D7F" w14:paraId="0341C67D" w14:textId="77777777" w:rsidTr="00B95A64">
        <w:trPr>
          <w:tblCellSpacing w:w="0" w:type="dxa"/>
        </w:trPr>
        <w:tc>
          <w:tcPr>
            <w:tcW w:w="0" w:type="auto"/>
            <w:hideMark/>
          </w:tcPr>
          <w:p w14:paraId="47697009" w14:textId="77777777" w:rsidR="002E009D" w:rsidRPr="000E0D7F" w:rsidRDefault="002E009D" w:rsidP="00B95A64">
            <w:pPr>
              <w:pStyle w:val="oj-normal"/>
              <w:spacing w:before="0" w:beforeAutospacing="0" w:after="120" w:afterAutospacing="0"/>
              <w:rPr>
                <w:sz w:val="22"/>
                <w:szCs w:val="22"/>
              </w:rPr>
            </w:pPr>
            <w:r w:rsidRPr="000E0D7F">
              <w:rPr>
                <w:rStyle w:val="oj-italic"/>
                <w:rFonts w:eastAsia="Arial"/>
                <w:sz w:val="22"/>
                <w:szCs w:val="22"/>
              </w:rPr>
              <w:t>2. piezīme.</w:t>
            </w:r>
            <w:r w:rsidRPr="000E0D7F">
              <w:rPr>
                <w:sz w:val="22"/>
                <w:szCs w:val="22"/>
              </w:rPr>
              <w:t xml:space="preserve"> </w:t>
            </w:r>
          </w:p>
        </w:tc>
        <w:tc>
          <w:tcPr>
            <w:tcW w:w="0" w:type="auto"/>
            <w:hideMark/>
          </w:tcPr>
          <w:p w14:paraId="32FBDC5E" w14:textId="77777777" w:rsidR="002E009D" w:rsidRPr="000E0D7F" w:rsidRDefault="002E009D" w:rsidP="007752FA">
            <w:pPr>
              <w:pStyle w:val="oj-normal"/>
              <w:spacing w:before="0" w:beforeAutospacing="0" w:after="120" w:afterAutospacing="0"/>
              <w:jc w:val="both"/>
              <w:rPr>
                <w:sz w:val="22"/>
                <w:szCs w:val="22"/>
              </w:rPr>
            </w:pPr>
            <w:r w:rsidRPr="000E0D7F">
              <w:rPr>
                <w:sz w:val="22"/>
                <w:szCs w:val="22"/>
              </w:rPr>
              <w:t>Vidējā e.i.r.p. ir e.i.r.p. šaltsraidē, kas atbilst augstākajai jaudai, ja tiek īstenota jaudas regulēšana.</w:t>
            </w:r>
          </w:p>
        </w:tc>
      </w:tr>
    </w:tbl>
    <w:p w14:paraId="0D684FB4" w14:textId="77777777" w:rsidR="002E009D" w:rsidRPr="000E0D7F" w:rsidRDefault="002E009D" w:rsidP="007752FA">
      <w:pPr>
        <w:pStyle w:val="oj-ti-tbl"/>
        <w:spacing w:before="240" w:beforeAutospacing="0" w:after="120" w:afterAutospacing="0"/>
        <w:jc w:val="right"/>
        <w:rPr>
          <w:rStyle w:val="oj-italic"/>
          <w:rFonts w:eastAsia="Arial"/>
          <w:i/>
          <w:iCs/>
        </w:rPr>
      </w:pPr>
      <w:r w:rsidRPr="000E0D7F">
        <w:rPr>
          <w:rStyle w:val="oj-italic"/>
          <w:rFonts w:eastAsia="Arial"/>
          <w:i/>
          <w:iCs/>
        </w:rPr>
        <w:t>2. tabula</w:t>
      </w:r>
    </w:p>
    <w:p w14:paraId="75C658E6" w14:textId="77777777" w:rsidR="002E009D" w:rsidRPr="000E0D7F" w:rsidRDefault="002E009D" w:rsidP="002E009D">
      <w:pPr>
        <w:pStyle w:val="oj-ti-tbl"/>
        <w:spacing w:before="0" w:beforeAutospacing="0" w:after="120" w:afterAutospacing="0"/>
      </w:pPr>
      <w:r w:rsidRPr="000E0D7F">
        <w:rPr>
          <w:rStyle w:val="oj-italic"/>
          <w:rFonts w:eastAsia="Arial"/>
        </w:rPr>
        <w:t>WAS</w:t>
      </w:r>
      <w:r w:rsidRPr="000E0D7F">
        <w:rPr>
          <w:rStyle w:val="oj-bold"/>
          <w:rFonts w:eastAsia="Arial"/>
        </w:rPr>
        <w:t>/</w:t>
      </w:r>
      <w:r w:rsidRPr="000E0D7F">
        <w:rPr>
          <w:rStyle w:val="oj-italic"/>
          <w:rFonts w:eastAsia="Arial"/>
        </w:rPr>
        <w:t>RLAN</w:t>
      </w:r>
      <w:r w:rsidRPr="000E0D7F">
        <w:rPr>
          <w:rStyle w:val="oj-bold"/>
          <w:rFonts w:eastAsia="Arial"/>
        </w:rPr>
        <w:t xml:space="preserve"> ļoti mazas jaudas (</w:t>
      </w:r>
      <w:r w:rsidRPr="000E0D7F">
        <w:rPr>
          <w:rStyle w:val="oj-italic"/>
          <w:rFonts w:eastAsia="Arial"/>
        </w:rPr>
        <w:t>VLP</w:t>
      </w:r>
      <w:r w:rsidRPr="000E0D7F">
        <w:rPr>
          <w:rStyle w:val="oj-bold"/>
          <w:rFonts w:eastAsia="Arial"/>
        </w:rPr>
        <w:t>) ierīces</w:t>
      </w:r>
    </w:p>
    <w:tbl>
      <w:tblPr>
        <w:tblStyle w:val="TableGrid"/>
        <w:tblW w:w="5000" w:type="pct"/>
        <w:tblLook w:val="04A0" w:firstRow="1" w:lastRow="0" w:firstColumn="1" w:lastColumn="0" w:noHBand="0" w:noVBand="1"/>
      </w:tblPr>
      <w:tblGrid>
        <w:gridCol w:w="7924"/>
        <w:gridCol w:w="6636"/>
      </w:tblGrid>
      <w:tr w:rsidR="000E0D7F" w:rsidRPr="000E0D7F" w14:paraId="15A46484" w14:textId="77777777" w:rsidTr="00B95A64">
        <w:tc>
          <w:tcPr>
            <w:tcW w:w="2721" w:type="pct"/>
            <w:hideMark/>
          </w:tcPr>
          <w:p w14:paraId="554D5C59" w14:textId="77777777" w:rsidR="002E009D" w:rsidRPr="000E0D7F" w:rsidRDefault="002E009D" w:rsidP="00B95A64">
            <w:pPr>
              <w:pStyle w:val="oj-tbl-hdr"/>
              <w:spacing w:before="0" w:beforeAutospacing="0" w:after="120" w:afterAutospacing="0"/>
            </w:pPr>
            <w:r w:rsidRPr="000E0D7F">
              <w:t>Parametrs</w:t>
            </w:r>
          </w:p>
        </w:tc>
        <w:tc>
          <w:tcPr>
            <w:tcW w:w="2279" w:type="pct"/>
            <w:hideMark/>
          </w:tcPr>
          <w:p w14:paraId="13DCB8A6" w14:textId="77777777" w:rsidR="002E009D" w:rsidRPr="000E0D7F" w:rsidRDefault="002E009D" w:rsidP="00B95A64">
            <w:pPr>
              <w:pStyle w:val="oj-tbl-hdr"/>
              <w:spacing w:before="0" w:beforeAutospacing="0" w:after="120" w:afterAutospacing="0"/>
            </w:pPr>
            <w:r w:rsidRPr="000E0D7F">
              <w:t>Tehniskie nosacījumi</w:t>
            </w:r>
          </w:p>
        </w:tc>
      </w:tr>
      <w:tr w:rsidR="000E0D7F" w:rsidRPr="000E0D7F" w14:paraId="0CFC2A31" w14:textId="77777777" w:rsidTr="00B95A64">
        <w:tc>
          <w:tcPr>
            <w:tcW w:w="2721" w:type="pct"/>
            <w:hideMark/>
          </w:tcPr>
          <w:p w14:paraId="5EB0D5DF" w14:textId="77777777" w:rsidR="002E009D" w:rsidRPr="000E0D7F" w:rsidRDefault="002E009D" w:rsidP="00B95A64">
            <w:pPr>
              <w:pStyle w:val="oj-tbl-txt"/>
              <w:spacing w:before="0" w:beforeAutospacing="0" w:after="120" w:afterAutospacing="0"/>
            </w:pPr>
            <w:r w:rsidRPr="000E0D7F">
              <w:t>Pieļaujamā izmantošana</w:t>
            </w:r>
          </w:p>
        </w:tc>
        <w:tc>
          <w:tcPr>
            <w:tcW w:w="2279" w:type="pct"/>
            <w:hideMark/>
          </w:tcPr>
          <w:p w14:paraId="4109B583" w14:textId="77777777" w:rsidR="002E009D" w:rsidRPr="000E0D7F" w:rsidRDefault="002E009D" w:rsidP="00B95A64">
            <w:pPr>
              <w:pStyle w:val="oj-tbl-txt"/>
              <w:spacing w:before="0" w:beforeAutospacing="0" w:after="120" w:afterAutospacing="0"/>
            </w:pPr>
            <w:r w:rsidRPr="000E0D7F">
              <w:t>Telpās un ārpus telpām.</w:t>
            </w:r>
          </w:p>
          <w:p w14:paraId="2C8532D7" w14:textId="723FA07E" w:rsidR="002E009D" w:rsidRPr="000E0D7F" w:rsidRDefault="002E009D" w:rsidP="00B95A64">
            <w:pPr>
              <w:pStyle w:val="oj-tbl-txt"/>
              <w:spacing w:before="0" w:beforeAutospacing="0" w:after="120" w:afterAutospacing="0"/>
            </w:pPr>
            <w:r w:rsidRPr="000E0D7F">
              <w:t>Nav atļauts izmantot bezpilota gaisa kuģu sistēmās (</w:t>
            </w:r>
            <w:r w:rsidRPr="000E0D7F">
              <w:rPr>
                <w:rStyle w:val="oj-italic"/>
                <w:rFonts w:eastAsia="Arial"/>
              </w:rPr>
              <w:t>UAS</w:t>
            </w:r>
            <w:r w:rsidRPr="000E0D7F">
              <w:t>)</w:t>
            </w:r>
          </w:p>
        </w:tc>
      </w:tr>
      <w:tr w:rsidR="000E0D7F" w:rsidRPr="000E0D7F" w14:paraId="58BF3745" w14:textId="77777777" w:rsidTr="00B95A64">
        <w:tc>
          <w:tcPr>
            <w:tcW w:w="2721" w:type="pct"/>
            <w:hideMark/>
          </w:tcPr>
          <w:p w14:paraId="40EB433D" w14:textId="77777777" w:rsidR="002E009D" w:rsidRPr="000E0D7F" w:rsidRDefault="002E009D" w:rsidP="00B95A64">
            <w:pPr>
              <w:pStyle w:val="oj-tbl-txt"/>
              <w:spacing w:before="0" w:beforeAutospacing="0" w:after="120" w:afterAutospacing="0"/>
            </w:pPr>
            <w:r w:rsidRPr="000E0D7F">
              <w:t>Ierīces kategorija</w:t>
            </w:r>
          </w:p>
        </w:tc>
        <w:tc>
          <w:tcPr>
            <w:tcW w:w="2279" w:type="pct"/>
            <w:hideMark/>
          </w:tcPr>
          <w:p w14:paraId="1C7F3FCC" w14:textId="0DFCF790" w:rsidR="002E009D" w:rsidRPr="000E0D7F" w:rsidRDefault="002E009D" w:rsidP="00B95A64">
            <w:pPr>
              <w:pStyle w:val="oj-tbl-txt"/>
              <w:spacing w:before="0" w:beforeAutospacing="0" w:after="120" w:afterAutospacing="0"/>
            </w:pPr>
            <w:r w:rsidRPr="000E0D7F">
              <w:rPr>
                <w:rStyle w:val="oj-italic"/>
                <w:rFonts w:eastAsia="Arial"/>
              </w:rPr>
              <w:t>VLP</w:t>
            </w:r>
            <w:r w:rsidRPr="000E0D7F">
              <w:t xml:space="preserve"> ierīce ir pārnēsājama ierīce</w:t>
            </w:r>
          </w:p>
        </w:tc>
      </w:tr>
      <w:tr w:rsidR="000E0D7F" w:rsidRPr="000E0D7F" w14:paraId="6BAD9E45" w14:textId="77777777" w:rsidTr="00B95A64">
        <w:tc>
          <w:tcPr>
            <w:tcW w:w="2721" w:type="pct"/>
            <w:hideMark/>
          </w:tcPr>
          <w:p w14:paraId="3AB83AD1" w14:textId="77777777" w:rsidR="002E009D" w:rsidRPr="000E0D7F" w:rsidRDefault="002E009D" w:rsidP="00B95A64">
            <w:pPr>
              <w:pStyle w:val="oj-tbl-txt"/>
              <w:spacing w:before="0" w:beforeAutospacing="0" w:after="120" w:afterAutospacing="0"/>
            </w:pPr>
            <w:r w:rsidRPr="000E0D7F">
              <w:t>Radiofrekvenču spektra josla</w:t>
            </w:r>
          </w:p>
        </w:tc>
        <w:tc>
          <w:tcPr>
            <w:tcW w:w="2279" w:type="pct"/>
            <w:hideMark/>
          </w:tcPr>
          <w:p w14:paraId="48B53B38" w14:textId="77777777" w:rsidR="002E009D" w:rsidRPr="000E0D7F" w:rsidRDefault="002E009D" w:rsidP="00B95A64">
            <w:pPr>
              <w:pStyle w:val="oj-tbl-num"/>
              <w:spacing w:before="0" w:beforeAutospacing="0" w:after="120" w:afterAutospacing="0"/>
            </w:pPr>
            <w:r w:rsidRPr="000E0D7F">
              <w:t>5945–6425 MHz</w:t>
            </w:r>
          </w:p>
        </w:tc>
      </w:tr>
      <w:tr w:rsidR="000E0D7F" w:rsidRPr="000E0D7F" w14:paraId="014BDD1E" w14:textId="77777777" w:rsidTr="00B95A64">
        <w:tc>
          <w:tcPr>
            <w:tcW w:w="2721" w:type="pct"/>
            <w:hideMark/>
          </w:tcPr>
          <w:p w14:paraId="7E9DAF7A" w14:textId="77777777" w:rsidR="002E009D" w:rsidRPr="000E0D7F" w:rsidRDefault="002E009D" w:rsidP="00B95A64">
            <w:pPr>
              <w:pStyle w:val="oj-tbl-txt"/>
              <w:spacing w:before="0" w:beforeAutospacing="0" w:after="120" w:afterAutospacing="0"/>
            </w:pPr>
            <w:r w:rsidRPr="000E0D7F">
              <w:t>Maksimālā vidējā e.i.r.p. izstarojumiem joslā (1. piezīme)</w:t>
            </w:r>
          </w:p>
        </w:tc>
        <w:tc>
          <w:tcPr>
            <w:tcW w:w="2279" w:type="pct"/>
            <w:hideMark/>
          </w:tcPr>
          <w:p w14:paraId="0261E99D" w14:textId="77777777" w:rsidR="002E009D" w:rsidRPr="000E0D7F" w:rsidRDefault="002E009D" w:rsidP="00B95A64">
            <w:pPr>
              <w:pStyle w:val="oj-tbl-txt"/>
              <w:spacing w:before="0" w:beforeAutospacing="0" w:after="120" w:afterAutospacing="0"/>
            </w:pPr>
            <w:r w:rsidRPr="000E0D7F">
              <w:t>14 dBm</w:t>
            </w:r>
          </w:p>
        </w:tc>
      </w:tr>
      <w:tr w:rsidR="000E0D7F" w:rsidRPr="000E0D7F" w14:paraId="1A282980" w14:textId="77777777" w:rsidTr="00B95A64">
        <w:tc>
          <w:tcPr>
            <w:tcW w:w="2721" w:type="pct"/>
            <w:hideMark/>
          </w:tcPr>
          <w:p w14:paraId="566E7A67" w14:textId="3C7D398D" w:rsidR="00FD5E7B" w:rsidRPr="000E0D7F" w:rsidRDefault="002E009D" w:rsidP="00FE4285">
            <w:pPr>
              <w:pStyle w:val="oj-tbl-txt"/>
              <w:spacing w:before="0" w:beforeAutospacing="0" w:after="120" w:afterAutospacing="0"/>
            </w:pPr>
            <w:r w:rsidRPr="000E0D7F">
              <w:t>Maksimālais vidējais e.i.r.p. blīvums izstarojumiem joslā (1. piezīme)</w:t>
            </w:r>
          </w:p>
        </w:tc>
        <w:tc>
          <w:tcPr>
            <w:tcW w:w="2279" w:type="pct"/>
            <w:hideMark/>
          </w:tcPr>
          <w:p w14:paraId="675A9C39" w14:textId="77777777" w:rsidR="002E009D" w:rsidRPr="000E0D7F" w:rsidRDefault="002E009D" w:rsidP="00B95A64">
            <w:pPr>
              <w:pStyle w:val="oj-tbl-txt"/>
              <w:spacing w:before="0" w:beforeAutospacing="0" w:after="120" w:afterAutospacing="0"/>
            </w:pPr>
            <w:r w:rsidRPr="000E0D7F">
              <w:t>1 dBm/MHz</w:t>
            </w:r>
          </w:p>
        </w:tc>
      </w:tr>
      <w:tr w:rsidR="000E0D7F" w:rsidRPr="000E0D7F" w14:paraId="238B41DC" w14:textId="77777777" w:rsidTr="00B95A64">
        <w:tc>
          <w:tcPr>
            <w:tcW w:w="2721" w:type="pct"/>
            <w:hideMark/>
          </w:tcPr>
          <w:p w14:paraId="11CCD178" w14:textId="77777777" w:rsidR="002E009D" w:rsidRPr="000E0D7F" w:rsidRDefault="002E009D" w:rsidP="00B95A64">
            <w:pPr>
              <w:pStyle w:val="oj-tbl-txt"/>
              <w:spacing w:before="0" w:beforeAutospacing="0" w:after="120" w:afterAutospacing="0"/>
            </w:pPr>
            <w:r w:rsidRPr="000E0D7F">
              <w:t>Šaurjoslas izmantojuma maksimālais vidējais e.i.r.p. blīvums izstarojumiem joslā (1. piezīme) (2. piezīme)</w:t>
            </w:r>
          </w:p>
        </w:tc>
        <w:tc>
          <w:tcPr>
            <w:tcW w:w="2279" w:type="pct"/>
            <w:hideMark/>
          </w:tcPr>
          <w:p w14:paraId="798CA462" w14:textId="77777777" w:rsidR="002E009D" w:rsidRPr="000E0D7F" w:rsidRDefault="002E009D" w:rsidP="00B95A64">
            <w:pPr>
              <w:pStyle w:val="oj-tbl-txt"/>
              <w:spacing w:before="0" w:beforeAutospacing="0" w:after="120" w:afterAutospacing="0"/>
            </w:pPr>
            <w:r w:rsidRPr="000E0D7F">
              <w:t>10 dBm/MHz</w:t>
            </w:r>
          </w:p>
        </w:tc>
      </w:tr>
      <w:tr w:rsidR="000E0D7F" w:rsidRPr="000E0D7F" w14:paraId="782EC33D" w14:textId="77777777" w:rsidTr="00B95A64">
        <w:tc>
          <w:tcPr>
            <w:tcW w:w="2721" w:type="pct"/>
            <w:hideMark/>
          </w:tcPr>
          <w:p w14:paraId="306A4AF2" w14:textId="173B2D5D" w:rsidR="002E009D" w:rsidRPr="000E0D7F" w:rsidRDefault="002E009D" w:rsidP="00B95A64">
            <w:pPr>
              <w:pStyle w:val="oj-tbl-num"/>
              <w:spacing w:before="0" w:beforeAutospacing="0" w:after="120" w:afterAutospacing="0"/>
            </w:pPr>
            <w:r w:rsidRPr="000E0D7F">
              <w:t>Maksimālais vidējais e.i.r.p. blīvums ārpusjoslas izstarojumiem zem 5935 MHz (1. piezīme)</w:t>
            </w:r>
          </w:p>
        </w:tc>
        <w:tc>
          <w:tcPr>
            <w:tcW w:w="2279" w:type="pct"/>
            <w:hideMark/>
          </w:tcPr>
          <w:p w14:paraId="78C9FE54" w14:textId="5448094C" w:rsidR="002E009D" w:rsidRPr="000E0D7F" w:rsidRDefault="002E009D" w:rsidP="00B95A64">
            <w:pPr>
              <w:pStyle w:val="oj-tbl-txt"/>
              <w:spacing w:before="0" w:beforeAutospacing="0" w:after="120" w:afterAutospacing="0"/>
            </w:pPr>
            <w:r w:rsidRPr="000E0D7F">
              <w:t>–45 dBm/MHz līdz 2024. gada 31. decembrim (3. piezīme)</w:t>
            </w:r>
          </w:p>
        </w:tc>
      </w:tr>
    </w:tbl>
    <w:tbl>
      <w:tblPr>
        <w:tblW w:w="5000" w:type="pct"/>
        <w:tblCellSpacing w:w="0" w:type="dxa"/>
        <w:tblCellMar>
          <w:left w:w="0" w:type="dxa"/>
          <w:right w:w="0" w:type="dxa"/>
        </w:tblCellMar>
        <w:tblLook w:val="04A0" w:firstRow="1" w:lastRow="0" w:firstColumn="1" w:lastColumn="0" w:noHBand="0" w:noVBand="1"/>
      </w:tblPr>
      <w:tblGrid>
        <w:gridCol w:w="1086"/>
        <w:gridCol w:w="13484"/>
      </w:tblGrid>
      <w:tr w:rsidR="000E0D7F" w:rsidRPr="000E0D7F" w14:paraId="641E1003" w14:textId="77777777" w:rsidTr="007752FA">
        <w:trPr>
          <w:tblCellSpacing w:w="0" w:type="dxa"/>
        </w:trPr>
        <w:tc>
          <w:tcPr>
            <w:tcW w:w="0" w:type="auto"/>
            <w:hideMark/>
          </w:tcPr>
          <w:p w14:paraId="3504FC90" w14:textId="77777777" w:rsidR="002E009D" w:rsidRPr="000E0D7F" w:rsidRDefault="002E009D" w:rsidP="007752FA">
            <w:pPr>
              <w:pStyle w:val="oj-normal"/>
              <w:spacing w:before="240" w:beforeAutospacing="0" w:after="120" w:afterAutospacing="0"/>
              <w:ind w:left="57" w:right="57"/>
              <w:rPr>
                <w:sz w:val="22"/>
                <w:szCs w:val="22"/>
              </w:rPr>
            </w:pPr>
            <w:r w:rsidRPr="000E0D7F">
              <w:rPr>
                <w:rStyle w:val="oj-italic"/>
                <w:rFonts w:eastAsia="Arial"/>
                <w:sz w:val="22"/>
                <w:szCs w:val="22"/>
              </w:rPr>
              <w:t>1. piezīme.</w:t>
            </w:r>
            <w:r w:rsidRPr="000E0D7F">
              <w:rPr>
                <w:sz w:val="22"/>
                <w:szCs w:val="22"/>
              </w:rPr>
              <w:t xml:space="preserve"> </w:t>
            </w:r>
          </w:p>
        </w:tc>
        <w:tc>
          <w:tcPr>
            <w:tcW w:w="0" w:type="auto"/>
            <w:hideMark/>
          </w:tcPr>
          <w:p w14:paraId="1B59EE77" w14:textId="77777777" w:rsidR="002E009D" w:rsidRPr="000E0D7F" w:rsidRDefault="002E009D" w:rsidP="007752FA">
            <w:pPr>
              <w:pStyle w:val="oj-normal"/>
              <w:spacing w:before="240" w:beforeAutospacing="0" w:after="120" w:afterAutospacing="0"/>
              <w:ind w:left="57" w:right="57"/>
              <w:jc w:val="both"/>
              <w:rPr>
                <w:sz w:val="22"/>
                <w:szCs w:val="22"/>
              </w:rPr>
            </w:pPr>
            <w:r w:rsidRPr="000E0D7F">
              <w:rPr>
                <w:sz w:val="22"/>
                <w:szCs w:val="22"/>
              </w:rPr>
              <w:t>Vidējā e.i.r.p. ir e.i.r.p. šaltsraidē, kas atbilst augstākajai jaudai, ja tiek īstenota jaudas regulēšana.</w:t>
            </w:r>
          </w:p>
        </w:tc>
      </w:tr>
      <w:tr w:rsidR="000E0D7F" w:rsidRPr="000E0D7F" w14:paraId="1ECBFBFA" w14:textId="77777777" w:rsidTr="007752FA">
        <w:trPr>
          <w:tblCellSpacing w:w="0" w:type="dxa"/>
        </w:trPr>
        <w:tc>
          <w:tcPr>
            <w:tcW w:w="0" w:type="auto"/>
            <w:hideMark/>
          </w:tcPr>
          <w:p w14:paraId="7059398D" w14:textId="77777777" w:rsidR="002E009D" w:rsidRPr="000E0D7F" w:rsidRDefault="002E009D" w:rsidP="007752FA">
            <w:pPr>
              <w:pStyle w:val="oj-normal"/>
              <w:spacing w:before="0" w:beforeAutospacing="0" w:after="120" w:afterAutospacing="0"/>
              <w:ind w:left="57" w:right="57"/>
              <w:rPr>
                <w:sz w:val="22"/>
                <w:szCs w:val="22"/>
              </w:rPr>
            </w:pPr>
            <w:r w:rsidRPr="000E0D7F">
              <w:rPr>
                <w:rStyle w:val="oj-italic"/>
                <w:rFonts w:eastAsia="Arial"/>
                <w:sz w:val="22"/>
                <w:szCs w:val="22"/>
              </w:rPr>
              <w:t>2. piezīme.</w:t>
            </w:r>
            <w:r w:rsidRPr="000E0D7F">
              <w:rPr>
                <w:sz w:val="22"/>
                <w:szCs w:val="22"/>
              </w:rPr>
              <w:t xml:space="preserve"> </w:t>
            </w:r>
          </w:p>
        </w:tc>
        <w:tc>
          <w:tcPr>
            <w:tcW w:w="0" w:type="auto"/>
            <w:hideMark/>
          </w:tcPr>
          <w:p w14:paraId="2A01B6BB" w14:textId="77777777" w:rsidR="002E009D" w:rsidRPr="000E0D7F" w:rsidRDefault="002E009D" w:rsidP="007752FA">
            <w:pPr>
              <w:pStyle w:val="oj-normal"/>
              <w:spacing w:before="0" w:beforeAutospacing="0" w:after="120" w:afterAutospacing="0"/>
              <w:ind w:left="57" w:right="57"/>
              <w:jc w:val="both"/>
              <w:rPr>
                <w:sz w:val="22"/>
                <w:szCs w:val="22"/>
              </w:rPr>
            </w:pPr>
            <w:r w:rsidRPr="000E0D7F">
              <w:rPr>
                <w:sz w:val="22"/>
                <w:szCs w:val="22"/>
              </w:rPr>
              <w:t>Šaurjoslas (</w:t>
            </w:r>
            <w:r w:rsidRPr="000E0D7F">
              <w:rPr>
                <w:rStyle w:val="oj-italic"/>
                <w:rFonts w:eastAsia="Arial"/>
                <w:sz w:val="22"/>
                <w:szCs w:val="22"/>
              </w:rPr>
              <w:t>NB</w:t>
            </w:r>
            <w:r w:rsidRPr="000E0D7F">
              <w:rPr>
                <w:sz w:val="22"/>
                <w:szCs w:val="22"/>
              </w:rPr>
              <w:t xml:space="preserve">) ierīces ir ierīces, kas darbojas ar kanāla joslas platumiem, kas mazāki par 20 MHz. Lai </w:t>
            </w:r>
            <w:r w:rsidRPr="000E0D7F">
              <w:rPr>
                <w:rStyle w:val="oj-italic"/>
                <w:rFonts w:eastAsia="Arial"/>
                <w:sz w:val="22"/>
                <w:szCs w:val="22"/>
              </w:rPr>
              <w:t>NB</w:t>
            </w:r>
            <w:r w:rsidRPr="000E0D7F">
              <w:rPr>
                <w:sz w:val="22"/>
                <w:szCs w:val="22"/>
              </w:rPr>
              <w:t xml:space="preserve"> ierīces joslā darbotos ar jaudas spektrālo blīvumu (</w:t>
            </w:r>
            <w:r w:rsidRPr="000E0D7F">
              <w:rPr>
                <w:rStyle w:val="oj-italic"/>
                <w:rFonts w:eastAsia="Arial"/>
                <w:sz w:val="22"/>
                <w:szCs w:val="22"/>
              </w:rPr>
              <w:t>PSD</w:t>
            </w:r>
            <w:r w:rsidRPr="000E0D7F">
              <w:rPr>
                <w:sz w:val="22"/>
                <w:szCs w:val="22"/>
              </w:rPr>
              <w:t>) virs 1 dBm/MHz, tām ir nepieciešams frekvenču lēkāšanas mehānisms ar vismaz 15 pārlēkšanas kanāliem.</w:t>
            </w:r>
          </w:p>
        </w:tc>
      </w:tr>
      <w:tr w:rsidR="007752FA" w:rsidRPr="000E0D7F" w14:paraId="71765B99" w14:textId="77777777" w:rsidTr="007752FA">
        <w:trPr>
          <w:tblCellSpacing w:w="0" w:type="dxa"/>
        </w:trPr>
        <w:tc>
          <w:tcPr>
            <w:tcW w:w="0" w:type="auto"/>
            <w:hideMark/>
          </w:tcPr>
          <w:p w14:paraId="128E69B5" w14:textId="77777777" w:rsidR="002E009D" w:rsidRPr="000E0D7F" w:rsidRDefault="002E009D" w:rsidP="007752FA">
            <w:pPr>
              <w:pStyle w:val="oj-normal"/>
              <w:spacing w:before="0" w:beforeAutospacing="0" w:after="120" w:afterAutospacing="0"/>
              <w:ind w:left="57" w:right="57"/>
              <w:rPr>
                <w:sz w:val="22"/>
                <w:szCs w:val="22"/>
              </w:rPr>
            </w:pPr>
            <w:r w:rsidRPr="000E0D7F">
              <w:rPr>
                <w:rStyle w:val="oj-italic"/>
                <w:rFonts w:eastAsia="Arial"/>
                <w:sz w:val="22"/>
                <w:szCs w:val="22"/>
              </w:rPr>
              <w:t>3. piezīme.</w:t>
            </w:r>
            <w:r w:rsidRPr="000E0D7F">
              <w:rPr>
                <w:sz w:val="22"/>
                <w:szCs w:val="22"/>
              </w:rPr>
              <w:t xml:space="preserve"> </w:t>
            </w:r>
          </w:p>
        </w:tc>
        <w:tc>
          <w:tcPr>
            <w:tcW w:w="0" w:type="auto"/>
            <w:hideMark/>
          </w:tcPr>
          <w:p w14:paraId="7C7A0DF5" w14:textId="6A999182" w:rsidR="002E009D" w:rsidRPr="000E0D7F" w:rsidRDefault="002E009D" w:rsidP="007752FA">
            <w:pPr>
              <w:pStyle w:val="oj-normal"/>
              <w:spacing w:before="0" w:beforeAutospacing="0" w:after="120" w:afterAutospacing="0"/>
              <w:ind w:left="57" w:right="57"/>
              <w:jc w:val="both"/>
              <w:rPr>
                <w:sz w:val="22"/>
                <w:szCs w:val="22"/>
              </w:rPr>
            </w:pPr>
            <w:r w:rsidRPr="000E0D7F">
              <w:rPr>
                <w:sz w:val="22"/>
                <w:szCs w:val="22"/>
              </w:rPr>
              <w:t xml:space="preserve">Robežvērtības piemērotība pārskatāma līdz 2024. gada 31. decembrim. Ja nav pamatotu pierādījumu, no 2025. gada 1. janvāra piemēro vērtību </w:t>
            </w:r>
            <w:r w:rsidR="00B10C7C" w:rsidRPr="000E0D7F">
              <w:rPr>
                <w:sz w:val="22"/>
                <w:szCs w:val="22"/>
              </w:rPr>
              <w:br/>
            </w:r>
            <w:r w:rsidRPr="000E0D7F">
              <w:rPr>
                <w:sz w:val="22"/>
                <w:szCs w:val="22"/>
              </w:rPr>
              <w:t>–37 dBm/MHz.</w:t>
            </w:r>
            <w:r w:rsidR="00FE4285" w:rsidRPr="000E0D7F">
              <w:t>"</w:t>
            </w:r>
          </w:p>
        </w:tc>
      </w:tr>
    </w:tbl>
    <w:p w14:paraId="22EEB053" w14:textId="73118FF8" w:rsidR="004D4728" w:rsidRPr="000E0D7F" w:rsidRDefault="004D4728">
      <w:pPr>
        <w:rPr>
          <w:rFonts w:ascii="Times New Roman" w:hAnsi="Times New Roman" w:cs="Times New Roman"/>
        </w:rPr>
      </w:pPr>
    </w:p>
    <w:sectPr w:rsidR="004D4728" w:rsidRPr="000E0D7F" w:rsidSect="007752FA">
      <w:headerReference w:type="default" r:id="rId47"/>
      <w:footerReference w:type="default" r:id="rId48"/>
      <w:footerReference w:type="first" r:id="rId49"/>
      <w:pgSz w:w="16838" w:h="11906" w:orient="landscape" w:code="9"/>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DB500" w14:textId="77777777" w:rsidR="00993367" w:rsidRDefault="00993367">
      <w:pPr>
        <w:spacing w:line="240" w:lineRule="auto"/>
      </w:pPr>
      <w:r>
        <w:separator/>
      </w:r>
    </w:p>
  </w:endnote>
  <w:endnote w:type="continuationSeparator" w:id="0">
    <w:p w14:paraId="573F87BB" w14:textId="77777777" w:rsidR="00993367" w:rsidRDefault="009933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Franklin Gothic Book">
    <w:charset w:val="00"/>
    <w:family w:val="swiss"/>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EUAlbertina">
    <w:altName w:val="Arial"/>
    <w:panose1 w:val="00000000000000000000"/>
    <w:charset w:val="00"/>
    <w:family w:val="swiss"/>
    <w:notTrueType/>
    <w:pitch w:val="default"/>
    <w:sig w:usb0="00000005"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3301" w14:textId="7CE9905B" w:rsidR="00B044CB" w:rsidRPr="007752FA" w:rsidRDefault="00FD5E7B" w:rsidP="002D07EE">
    <w:pPr>
      <w:pStyle w:val="Footer"/>
      <w:rPr>
        <w:rFonts w:ascii="Times New Roman" w:hAnsi="Times New Roman" w:cs="Times New Roman"/>
        <w:sz w:val="16"/>
        <w:szCs w:val="16"/>
      </w:rPr>
    </w:pPr>
    <w:r w:rsidRPr="007752FA">
      <w:rPr>
        <w:rFonts w:ascii="Times New Roman" w:hAnsi="Times New Roman" w:cs="Times New Roman"/>
        <w:sz w:val="16"/>
        <w:szCs w:val="16"/>
      </w:rPr>
      <w:t>N0763_3p3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9B61A" w14:textId="2753F270" w:rsidR="00B044CB" w:rsidRPr="007752FA" w:rsidRDefault="00FD5E7B" w:rsidP="002D07EE">
    <w:pPr>
      <w:pStyle w:val="Footer"/>
      <w:rPr>
        <w:rFonts w:ascii="Times New Roman" w:hAnsi="Times New Roman" w:cs="Times New Roman"/>
        <w:sz w:val="16"/>
        <w:szCs w:val="16"/>
      </w:rPr>
    </w:pPr>
    <w:r w:rsidRPr="0059739B">
      <w:rPr>
        <w:rFonts w:ascii="Times New Roman" w:hAnsi="Times New Roman" w:cs="Times New Roman"/>
        <w:sz w:val="16"/>
        <w:szCs w:val="16"/>
      </w:rPr>
      <w:t>N0763_3p3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E25A8" w14:textId="77777777" w:rsidR="00993367" w:rsidRDefault="00993367">
      <w:pPr>
        <w:spacing w:line="240" w:lineRule="auto"/>
      </w:pPr>
      <w:r>
        <w:separator/>
      </w:r>
    </w:p>
  </w:footnote>
  <w:footnote w:type="continuationSeparator" w:id="0">
    <w:p w14:paraId="5EDEC44D" w14:textId="77777777" w:rsidR="00993367" w:rsidRDefault="0099336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1152285"/>
      <w:docPartObj>
        <w:docPartGallery w:val="Page Numbers (Top of Page)"/>
        <w:docPartUnique/>
      </w:docPartObj>
    </w:sdtPr>
    <w:sdtEndPr>
      <w:rPr>
        <w:rFonts w:ascii="Times New Roman" w:hAnsi="Times New Roman" w:cs="Times New Roman"/>
        <w:noProof/>
        <w:sz w:val="24"/>
        <w:szCs w:val="24"/>
      </w:rPr>
    </w:sdtEndPr>
    <w:sdtContent>
      <w:p w14:paraId="279107A2" w14:textId="707060F4" w:rsidR="00B044CB" w:rsidRPr="000E3A37" w:rsidRDefault="00B044CB">
        <w:pPr>
          <w:pStyle w:val="Header"/>
          <w:jc w:val="center"/>
          <w:rPr>
            <w:rFonts w:ascii="Times New Roman" w:hAnsi="Times New Roman" w:cs="Times New Roman"/>
            <w:sz w:val="24"/>
            <w:szCs w:val="24"/>
          </w:rPr>
        </w:pPr>
        <w:r w:rsidRPr="000E3A37">
          <w:rPr>
            <w:rFonts w:ascii="Times New Roman" w:hAnsi="Times New Roman" w:cs="Times New Roman"/>
            <w:sz w:val="24"/>
            <w:szCs w:val="24"/>
          </w:rPr>
          <w:fldChar w:fldCharType="begin"/>
        </w:r>
        <w:r w:rsidRPr="000E3A37">
          <w:rPr>
            <w:rFonts w:ascii="Times New Roman" w:hAnsi="Times New Roman" w:cs="Times New Roman"/>
            <w:sz w:val="24"/>
            <w:szCs w:val="24"/>
          </w:rPr>
          <w:instrText xml:space="preserve"> PAGE   \* MERGEFORMAT </w:instrText>
        </w:r>
        <w:r w:rsidRPr="000E3A37">
          <w:rPr>
            <w:rFonts w:ascii="Times New Roman" w:hAnsi="Times New Roman" w:cs="Times New Roman"/>
            <w:sz w:val="24"/>
            <w:szCs w:val="24"/>
          </w:rPr>
          <w:fldChar w:fldCharType="separate"/>
        </w:r>
        <w:r w:rsidR="00292801">
          <w:rPr>
            <w:rFonts w:ascii="Times New Roman" w:hAnsi="Times New Roman" w:cs="Times New Roman"/>
            <w:noProof/>
            <w:sz w:val="24"/>
            <w:szCs w:val="24"/>
          </w:rPr>
          <w:t>64</w:t>
        </w:r>
        <w:r w:rsidRPr="000E3A37">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3345E"/>
    <w:multiLevelType w:val="hybridMultilevel"/>
    <w:tmpl w:val="72C43110"/>
    <w:lvl w:ilvl="0" w:tplc="0426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A8E2D1F"/>
    <w:multiLevelType w:val="hybridMultilevel"/>
    <w:tmpl w:val="4EFA2A04"/>
    <w:lvl w:ilvl="0" w:tplc="35B82A12">
      <w:start w:val="1"/>
      <w:numFmt w:val="bullet"/>
      <w:lvlText w:val="·"/>
      <w:lvlJc w:val="left"/>
      <w:pPr>
        <w:ind w:left="720" w:hanging="360"/>
      </w:pPr>
      <w:rPr>
        <w:rFonts w:ascii="Symbol" w:eastAsia="Symbol" w:hAnsi="Symbol" w:cs="Symbol"/>
      </w:rPr>
    </w:lvl>
    <w:lvl w:ilvl="1" w:tplc="4802F096">
      <w:start w:val="1"/>
      <w:numFmt w:val="bullet"/>
      <w:lvlText w:val="o"/>
      <w:lvlJc w:val="left"/>
      <w:pPr>
        <w:ind w:left="1440" w:hanging="360"/>
      </w:pPr>
      <w:rPr>
        <w:rFonts w:ascii="Courier New" w:eastAsia="Courier New" w:hAnsi="Courier New" w:cs="Courier New"/>
      </w:rPr>
    </w:lvl>
    <w:lvl w:ilvl="2" w:tplc="7284AE7A">
      <w:start w:val="1"/>
      <w:numFmt w:val="bullet"/>
      <w:lvlText w:val="§"/>
      <w:lvlJc w:val="left"/>
      <w:pPr>
        <w:ind w:left="2160" w:hanging="360"/>
      </w:pPr>
      <w:rPr>
        <w:rFonts w:ascii="Wingdings" w:eastAsia="Wingdings" w:hAnsi="Wingdings" w:cs="Wingdings"/>
      </w:rPr>
    </w:lvl>
    <w:lvl w:ilvl="3" w:tplc="288CD604">
      <w:start w:val="1"/>
      <w:numFmt w:val="bullet"/>
      <w:lvlText w:val="·"/>
      <w:lvlJc w:val="left"/>
      <w:pPr>
        <w:ind w:left="2880" w:hanging="360"/>
      </w:pPr>
      <w:rPr>
        <w:rFonts w:ascii="Symbol" w:eastAsia="Symbol" w:hAnsi="Symbol" w:cs="Symbol"/>
      </w:rPr>
    </w:lvl>
    <w:lvl w:ilvl="4" w:tplc="D1D0B648">
      <w:start w:val="1"/>
      <w:numFmt w:val="bullet"/>
      <w:lvlText w:val="o"/>
      <w:lvlJc w:val="left"/>
      <w:pPr>
        <w:ind w:left="3600" w:hanging="360"/>
      </w:pPr>
      <w:rPr>
        <w:rFonts w:ascii="Courier New" w:eastAsia="Courier New" w:hAnsi="Courier New" w:cs="Courier New"/>
      </w:rPr>
    </w:lvl>
    <w:lvl w:ilvl="5" w:tplc="7564EF04">
      <w:start w:val="1"/>
      <w:numFmt w:val="bullet"/>
      <w:lvlText w:val="§"/>
      <w:lvlJc w:val="left"/>
      <w:pPr>
        <w:ind w:left="4320" w:hanging="360"/>
      </w:pPr>
      <w:rPr>
        <w:rFonts w:ascii="Wingdings" w:eastAsia="Wingdings" w:hAnsi="Wingdings" w:cs="Wingdings"/>
      </w:rPr>
    </w:lvl>
    <w:lvl w:ilvl="6" w:tplc="3222C29C">
      <w:start w:val="1"/>
      <w:numFmt w:val="bullet"/>
      <w:lvlText w:val="·"/>
      <w:lvlJc w:val="left"/>
      <w:pPr>
        <w:ind w:left="5040" w:hanging="360"/>
      </w:pPr>
      <w:rPr>
        <w:rFonts w:ascii="Symbol" w:eastAsia="Symbol" w:hAnsi="Symbol" w:cs="Symbol"/>
      </w:rPr>
    </w:lvl>
    <w:lvl w:ilvl="7" w:tplc="5BC65314">
      <w:start w:val="1"/>
      <w:numFmt w:val="bullet"/>
      <w:lvlText w:val="o"/>
      <w:lvlJc w:val="left"/>
      <w:pPr>
        <w:ind w:left="5760" w:hanging="360"/>
      </w:pPr>
      <w:rPr>
        <w:rFonts w:ascii="Courier New" w:eastAsia="Courier New" w:hAnsi="Courier New" w:cs="Courier New"/>
      </w:rPr>
    </w:lvl>
    <w:lvl w:ilvl="8" w:tplc="A754BF5E">
      <w:start w:val="1"/>
      <w:numFmt w:val="bullet"/>
      <w:lvlText w:val="§"/>
      <w:lvlJc w:val="left"/>
      <w:pPr>
        <w:ind w:left="6480" w:hanging="360"/>
      </w:pPr>
      <w:rPr>
        <w:rFonts w:ascii="Wingdings" w:eastAsia="Wingdings" w:hAnsi="Wingdings" w:cs="Wingdings"/>
      </w:rPr>
    </w:lvl>
  </w:abstractNum>
  <w:abstractNum w:abstractNumId="2" w15:restartNumberingAfterBreak="0">
    <w:nsid w:val="36662E64"/>
    <w:multiLevelType w:val="hybridMultilevel"/>
    <w:tmpl w:val="FB48824E"/>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40DEAB93"/>
    <w:multiLevelType w:val="hybridMultilevel"/>
    <w:tmpl w:val="FE325DA8"/>
    <w:lvl w:ilvl="0" w:tplc="8D5EBA08">
      <w:start w:val="1"/>
      <w:numFmt w:val="bullet"/>
      <w:lvlText w:val="·"/>
      <w:lvlJc w:val="left"/>
      <w:pPr>
        <w:ind w:left="720" w:hanging="360"/>
      </w:pPr>
      <w:rPr>
        <w:rFonts w:ascii="Symbol" w:hAnsi="Symbol" w:hint="default"/>
      </w:rPr>
    </w:lvl>
    <w:lvl w:ilvl="1" w:tplc="562081FC">
      <w:start w:val="1"/>
      <w:numFmt w:val="bullet"/>
      <w:lvlText w:val="o"/>
      <w:lvlJc w:val="left"/>
      <w:pPr>
        <w:ind w:left="1440" w:hanging="360"/>
      </w:pPr>
      <w:rPr>
        <w:rFonts w:ascii="Courier New" w:hAnsi="Courier New" w:hint="default"/>
      </w:rPr>
    </w:lvl>
    <w:lvl w:ilvl="2" w:tplc="2A30CB76">
      <w:start w:val="1"/>
      <w:numFmt w:val="bullet"/>
      <w:lvlText w:val=""/>
      <w:lvlJc w:val="left"/>
      <w:pPr>
        <w:ind w:left="2160" w:hanging="360"/>
      </w:pPr>
      <w:rPr>
        <w:rFonts w:ascii="Wingdings" w:hAnsi="Wingdings" w:hint="default"/>
      </w:rPr>
    </w:lvl>
    <w:lvl w:ilvl="3" w:tplc="2CA8A382">
      <w:start w:val="1"/>
      <w:numFmt w:val="bullet"/>
      <w:lvlText w:val=""/>
      <w:lvlJc w:val="left"/>
      <w:pPr>
        <w:ind w:left="2880" w:hanging="360"/>
      </w:pPr>
      <w:rPr>
        <w:rFonts w:ascii="Symbol" w:hAnsi="Symbol" w:hint="default"/>
      </w:rPr>
    </w:lvl>
    <w:lvl w:ilvl="4" w:tplc="26840010">
      <w:start w:val="1"/>
      <w:numFmt w:val="bullet"/>
      <w:lvlText w:val="o"/>
      <w:lvlJc w:val="left"/>
      <w:pPr>
        <w:ind w:left="3600" w:hanging="360"/>
      </w:pPr>
      <w:rPr>
        <w:rFonts w:ascii="Courier New" w:hAnsi="Courier New" w:hint="default"/>
      </w:rPr>
    </w:lvl>
    <w:lvl w:ilvl="5" w:tplc="9D7627AC">
      <w:start w:val="1"/>
      <w:numFmt w:val="bullet"/>
      <w:lvlText w:val=""/>
      <w:lvlJc w:val="left"/>
      <w:pPr>
        <w:ind w:left="4320" w:hanging="360"/>
      </w:pPr>
      <w:rPr>
        <w:rFonts w:ascii="Wingdings" w:hAnsi="Wingdings" w:hint="default"/>
      </w:rPr>
    </w:lvl>
    <w:lvl w:ilvl="6" w:tplc="66508866">
      <w:start w:val="1"/>
      <w:numFmt w:val="bullet"/>
      <w:lvlText w:val=""/>
      <w:lvlJc w:val="left"/>
      <w:pPr>
        <w:ind w:left="5040" w:hanging="360"/>
      </w:pPr>
      <w:rPr>
        <w:rFonts w:ascii="Symbol" w:hAnsi="Symbol" w:hint="default"/>
      </w:rPr>
    </w:lvl>
    <w:lvl w:ilvl="7" w:tplc="46965582">
      <w:start w:val="1"/>
      <w:numFmt w:val="bullet"/>
      <w:lvlText w:val="o"/>
      <w:lvlJc w:val="left"/>
      <w:pPr>
        <w:ind w:left="5760" w:hanging="360"/>
      </w:pPr>
      <w:rPr>
        <w:rFonts w:ascii="Courier New" w:hAnsi="Courier New" w:hint="default"/>
      </w:rPr>
    </w:lvl>
    <w:lvl w:ilvl="8" w:tplc="ACC48DBC">
      <w:start w:val="1"/>
      <w:numFmt w:val="bullet"/>
      <w:lvlText w:val=""/>
      <w:lvlJc w:val="left"/>
      <w:pPr>
        <w:ind w:left="6480" w:hanging="360"/>
      </w:pPr>
      <w:rPr>
        <w:rFonts w:ascii="Wingdings" w:hAnsi="Wingdings" w:hint="default"/>
      </w:rPr>
    </w:lvl>
  </w:abstractNum>
  <w:abstractNum w:abstractNumId="4" w15:restartNumberingAfterBreak="0">
    <w:nsid w:val="4D6728EE"/>
    <w:multiLevelType w:val="hybridMultilevel"/>
    <w:tmpl w:val="D108AA9A"/>
    <w:lvl w:ilvl="0" w:tplc="815C0E20">
      <w:start w:val="1"/>
      <w:numFmt w:val="decimal"/>
      <w:lvlText w:val="%1."/>
      <w:lvlJc w:val="left"/>
      <w:pPr>
        <w:ind w:left="720" w:hanging="360"/>
      </w:pPr>
    </w:lvl>
    <w:lvl w:ilvl="1" w:tplc="30C4150E">
      <w:start w:val="1"/>
      <w:numFmt w:val="lowerLetter"/>
      <w:lvlText w:val="%2."/>
      <w:lvlJc w:val="left"/>
      <w:pPr>
        <w:ind w:left="1440" w:hanging="360"/>
      </w:pPr>
    </w:lvl>
    <w:lvl w:ilvl="2" w:tplc="1BCEF908">
      <w:start w:val="1"/>
      <w:numFmt w:val="lowerRoman"/>
      <w:lvlText w:val="%3."/>
      <w:lvlJc w:val="right"/>
      <w:pPr>
        <w:ind w:left="2160" w:hanging="180"/>
      </w:pPr>
    </w:lvl>
    <w:lvl w:ilvl="3" w:tplc="66AA2586">
      <w:start w:val="1"/>
      <w:numFmt w:val="decimal"/>
      <w:lvlText w:val="%4."/>
      <w:lvlJc w:val="left"/>
      <w:pPr>
        <w:ind w:left="2880" w:hanging="360"/>
      </w:pPr>
    </w:lvl>
    <w:lvl w:ilvl="4" w:tplc="F8DE0658">
      <w:start w:val="1"/>
      <w:numFmt w:val="lowerLetter"/>
      <w:lvlText w:val="%5."/>
      <w:lvlJc w:val="left"/>
      <w:pPr>
        <w:ind w:left="3600" w:hanging="360"/>
      </w:pPr>
    </w:lvl>
    <w:lvl w:ilvl="5" w:tplc="C0922692">
      <w:start w:val="1"/>
      <w:numFmt w:val="lowerRoman"/>
      <w:lvlText w:val="%6."/>
      <w:lvlJc w:val="right"/>
      <w:pPr>
        <w:ind w:left="4320" w:hanging="180"/>
      </w:pPr>
    </w:lvl>
    <w:lvl w:ilvl="6" w:tplc="FCAAA3BC">
      <w:start w:val="1"/>
      <w:numFmt w:val="decimal"/>
      <w:lvlText w:val="%7."/>
      <w:lvlJc w:val="left"/>
      <w:pPr>
        <w:ind w:left="5040" w:hanging="360"/>
      </w:pPr>
    </w:lvl>
    <w:lvl w:ilvl="7" w:tplc="070A6BEC">
      <w:start w:val="1"/>
      <w:numFmt w:val="lowerLetter"/>
      <w:lvlText w:val="%8."/>
      <w:lvlJc w:val="left"/>
      <w:pPr>
        <w:ind w:left="5760" w:hanging="360"/>
      </w:pPr>
    </w:lvl>
    <w:lvl w:ilvl="8" w:tplc="AE22EC26">
      <w:start w:val="1"/>
      <w:numFmt w:val="lowerRoman"/>
      <w:lvlText w:val="%9."/>
      <w:lvlJc w:val="right"/>
      <w:pPr>
        <w:ind w:left="6480" w:hanging="180"/>
      </w:pPr>
    </w:lvl>
  </w:abstractNum>
  <w:abstractNum w:abstractNumId="5" w15:restartNumberingAfterBreak="0">
    <w:nsid w:val="578A0FD6"/>
    <w:multiLevelType w:val="hybridMultilevel"/>
    <w:tmpl w:val="AE4ACF7A"/>
    <w:lvl w:ilvl="0" w:tplc="00201F5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5A5949E5"/>
    <w:multiLevelType w:val="hybridMultilevel"/>
    <w:tmpl w:val="4EAC931E"/>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770F4BFB"/>
    <w:multiLevelType w:val="hybridMultilevel"/>
    <w:tmpl w:val="0840FA72"/>
    <w:lvl w:ilvl="0" w:tplc="0426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7C03512C"/>
    <w:multiLevelType w:val="hybridMultilevel"/>
    <w:tmpl w:val="95A666A8"/>
    <w:lvl w:ilvl="0" w:tplc="D0CE193C">
      <w:start w:val="1"/>
      <w:numFmt w:val="decimal"/>
      <w:lvlText w:val="%1."/>
      <w:lvlJc w:val="left"/>
      <w:pPr>
        <w:ind w:left="720" w:hanging="360"/>
      </w:pPr>
    </w:lvl>
    <w:lvl w:ilvl="1" w:tplc="6C08074C">
      <w:start w:val="1"/>
      <w:numFmt w:val="lowerLetter"/>
      <w:lvlText w:val="%2."/>
      <w:lvlJc w:val="left"/>
      <w:pPr>
        <w:ind w:left="1440" w:hanging="360"/>
      </w:pPr>
    </w:lvl>
    <w:lvl w:ilvl="2" w:tplc="3FA043F6">
      <w:start w:val="1"/>
      <w:numFmt w:val="lowerRoman"/>
      <w:lvlText w:val="%3."/>
      <w:lvlJc w:val="right"/>
      <w:pPr>
        <w:ind w:left="2160" w:hanging="180"/>
      </w:pPr>
    </w:lvl>
    <w:lvl w:ilvl="3" w:tplc="B450FC42">
      <w:start w:val="1"/>
      <w:numFmt w:val="decimal"/>
      <w:lvlText w:val="%4."/>
      <w:lvlJc w:val="left"/>
      <w:pPr>
        <w:ind w:left="2880" w:hanging="360"/>
      </w:pPr>
    </w:lvl>
    <w:lvl w:ilvl="4" w:tplc="17B01B72">
      <w:start w:val="1"/>
      <w:numFmt w:val="lowerLetter"/>
      <w:lvlText w:val="%5."/>
      <w:lvlJc w:val="left"/>
      <w:pPr>
        <w:ind w:left="3600" w:hanging="360"/>
      </w:pPr>
    </w:lvl>
    <w:lvl w:ilvl="5" w:tplc="2C901374">
      <w:start w:val="1"/>
      <w:numFmt w:val="lowerRoman"/>
      <w:lvlText w:val="%6."/>
      <w:lvlJc w:val="right"/>
      <w:pPr>
        <w:ind w:left="4320" w:hanging="180"/>
      </w:pPr>
    </w:lvl>
    <w:lvl w:ilvl="6" w:tplc="C88C3306">
      <w:start w:val="1"/>
      <w:numFmt w:val="decimal"/>
      <w:lvlText w:val="%7."/>
      <w:lvlJc w:val="left"/>
      <w:pPr>
        <w:ind w:left="5040" w:hanging="360"/>
      </w:pPr>
    </w:lvl>
    <w:lvl w:ilvl="7" w:tplc="C5A03960">
      <w:start w:val="1"/>
      <w:numFmt w:val="lowerLetter"/>
      <w:lvlText w:val="%8."/>
      <w:lvlJc w:val="left"/>
      <w:pPr>
        <w:ind w:left="5760" w:hanging="360"/>
      </w:pPr>
    </w:lvl>
    <w:lvl w:ilvl="8" w:tplc="9F424C7E">
      <w:start w:val="1"/>
      <w:numFmt w:val="lowerRoman"/>
      <w:lvlText w:val="%9."/>
      <w:lvlJc w:val="right"/>
      <w:pPr>
        <w:ind w:left="6480" w:hanging="180"/>
      </w:pPr>
    </w:lvl>
  </w:abstractNum>
  <w:num w:numId="1" w16cid:durableId="1269774950">
    <w:abstractNumId w:val="3"/>
  </w:num>
  <w:num w:numId="2" w16cid:durableId="353381417">
    <w:abstractNumId w:val="4"/>
  </w:num>
  <w:num w:numId="3" w16cid:durableId="609359442">
    <w:abstractNumId w:val="1"/>
  </w:num>
  <w:num w:numId="4" w16cid:durableId="1409421645">
    <w:abstractNumId w:val="8"/>
  </w:num>
  <w:num w:numId="5" w16cid:durableId="519666593">
    <w:abstractNumId w:val="7"/>
  </w:num>
  <w:num w:numId="6" w16cid:durableId="1745839653">
    <w:abstractNumId w:val="0"/>
  </w:num>
  <w:num w:numId="7" w16cid:durableId="699822036">
    <w:abstractNumId w:val="2"/>
  </w:num>
  <w:num w:numId="8" w16cid:durableId="1107308042">
    <w:abstractNumId w:val="5"/>
  </w:num>
  <w:num w:numId="9" w16cid:durableId="3689903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77F"/>
    <w:rsid w:val="0002294E"/>
    <w:rsid w:val="000237A9"/>
    <w:rsid w:val="000379CA"/>
    <w:rsid w:val="00043286"/>
    <w:rsid w:val="000711E3"/>
    <w:rsid w:val="00082842"/>
    <w:rsid w:val="00083277"/>
    <w:rsid w:val="000921AC"/>
    <w:rsid w:val="00094142"/>
    <w:rsid w:val="000C5940"/>
    <w:rsid w:val="000D0624"/>
    <w:rsid w:val="000E0D7F"/>
    <w:rsid w:val="000E2C2C"/>
    <w:rsid w:val="000E5BFF"/>
    <w:rsid w:val="001215EE"/>
    <w:rsid w:val="00133929"/>
    <w:rsid w:val="00143E0E"/>
    <w:rsid w:val="00162787"/>
    <w:rsid w:val="0017321C"/>
    <w:rsid w:val="001759A0"/>
    <w:rsid w:val="00177376"/>
    <w:rsid w:val="00190A88"/>
    <w:rsid w:val="001B0871"/>
    <w:rsid w:val="001B2F4C"/>
    <w:rsid w:val="001B7D83"/>
    <w:rsid w:val="001C6AF5"/>
    <w:rsid w:val="001D7708"/>
    <w:rsid w:val="001E4072"/>
    <w:rsid w:val="001E777B"/>
    <w:rsid w:val="001F7B84"/>
    <w:rsid w:val="00205785"/>
    <w:rsid w:val="00206A7D"/>
    <w:rsid w:val="0020797B"/>
    <w:rsid w:val="00214516"/>
    <w:rsid w:val="002207EF"/>
    <w:rsid w:val="00225D3E"/>
    <w:rsid w:val="002345CE"/>
    <w:rsid w:val="00236C0A"/>
    <w:rsid w:val="0023736F"/>
    <w:rsid w:val="00237CCF"/>
    <w:rsid w:val="0024639C"/>
    <w:rsid w:val="00252144"/>
    <w:rsid w:val="002746A2"/>
    <w:rsid w:val="00285E8D"/>
    <w:rsid w:val="00292801"/>
    <w:rsid w:val="002B1143"/>
    <w:rsid w:val="002B506C"/>
    <w:rsid w:val="002C2F8F"/>
    <w:rsid w:val="002D07EE"/>
    <w:rsid w:val="002D64E9"/>
    <w:rsid w:val="002E009D"/>
    <w:rsid w:val="002E4816"/>
    <w:rsid w:val="002E6C9A"/>
    <w:rsid w:val="002F2B50"/>
    <w:rsid w:val="00311FE3"/>
    <w:rsid w:val="00316F71"/>
    <w:rsid w:val="00320D04"/>
    <w:rsid w:val="00322F94"/>
    <w:rsid w:val="00326C34"/>
    <w:rsid w:val="0033089E"/>
    <w:rsid w:val="003415C8"/>
    <w:rsid w:val="00357BCD"/>
    <w:rsid w:val="00360A16"/>
    <w:rsid w:val="003638BC"/>
    <w:rsid w:val="00383969"/>
    <w:rsid w:val="003851A6"/>
    <w:rsid w:val="0038539B"/>
    <w:rsid w:val="003B5C67"/>
    <w:rsid w:val="003C7E9A"/>
    <w:rsid w:val="003D46C1"/>
    <w:rsid w:val="003E55BD"/>
    <w:rsid w:val="003F025A"/>
    <w:rsid w:val="003F1AB7"/>
    <w:rsid w:val="003F564D"/>
    <w:rsid w:val="003F712F"/>
    <w:rsid w:val="00402E93"/>
    <w:rsid w:val="00403299"/>
    <w:rsid w:val="0040378F"/>
    <w:rsid w:val="00407AE8"/>
    <w:rsid w:val="004173CA"/>
    <w:rsid w:val="004218E8"/>
    <w:rsid w:val="004227EF"/>
    <w:rsid w:val="00447E9B"/>
    <w:rsid w:val="00490C79"/>
    <w:rsid w:val="00492681"/>
    <w:rsid w:val="00494DBB"/>
    <w:rsid w:val="004A68A4"/>
    <w:rsid w:val="004B306C"/>
    <w:rsid w:val="004C2BAC"/>
    <w:rsid w:val="004D4728"/>
    <w:rsid w:val="004D7520"/>
    <w:rsid w:val="004E07B1"/>
    <w:rsid w:val="005044E0"/>
    <w:rsid w:val="00505BC9"/>
    <w:rsid w:val="0054234E"/>
    <w:rsid w:val="00560BD6"/>
    <w:rsid w:val="00562F3D"/>
    <w:rsid w:val="00585C13"/>
    <w:rsid w:val="0058748E"/>
    <w:rsid w:val="0058780B"/>
    <w:rsid w:val="00593674"/>
    <w:rsid w:val="005D3CDF"/>
    <w:rsid w:val="005D76A4"/>
    <w:rsid w:val="005E32A7"/>
    <w:rsid w:val="006001C1"/>
    <w:rsid w:val="00603CF5"/>
    <w:rsid w:val="00621E82"/>
    <w:rsid w:val="006314F7"/>
    <w:rsid w:val="006320C4"/>
    <w:rsid w:val="00637D19"/>
    <w:rsid w:val="00645C48"/>
    <w:rsid w:val="0068112B"/>
    <w:rsid w:val="0068663E"/>
    <w:rsid w:val="006B29E8"/>
    <w:rsid w:val="00704683"/>
    <w:rsid w:val="00714D19"/>
    <w:rsid w:val="00742923"/>
    <w:rsid w:val="0074297B"/>
    <w:rsid w:val="00742F5C"/>
    <w:rsid w:val="00743658"/>
    <w:rsid w:val="00746088"/>
    <w:rsid w:val="00755799"/>
    <w:rsid w:val="00770009"/>
    <w:rsid w:val="00770697"/>
    <w:rsid w:val="007752FA"/>
    <w:rsid w:val="00784817"/>
    <w:rsid w:val="007B226E"/>
    <w:rsid w:val="007B2346"/>
    <w:rsid w:val="007B2B2A"/>
    <w:rsid w:val="007F5C32"/>
    <w:rsid w:val="00812265"/>
    <w:rsid w:val="008205F8"/>
    <w:rsid w:val="00827FDE"/>
    <w:rsid w:val="00850A26"/>
    <w:rsid w:val="008540AB"/>
    <w:rsid w:val="00857AEA"/>
    <w:rsid w:val="00863D0F"/>
    <w:rsid w:val="00866051"/>
    <w:rsid w:val="0087014E"/>
    <w:rsid w:val="00870199"/>
    <w:rsid w:val="00873605"/>
    <w:rsid w:val="008B6886"/>
    <w:rsid w:val="008C38CA"/>
    <w:rsid w:val="008E4331"/>
    <w:rsid w:val="008E489D"/>
    <w:rsid w:val="008F06AA"/>
    <w:rsid w:val="008F3483"/>
    <w:rsid w:val="00902BD2"/>
    <w:rsid w:val="0090673B"/>
    <w:rsid w:val="00911FAC"/>
    <w:rsid w:val="00917FA6"/>
    <w:rsid w:val="00926390"/>
    <w:rsid w:val="00927630"/>
    <w:rsid w:val="00931979"/>
    <w:rsid w:val="00941FA8"/>
    <w:rsid w:val="00953920"/>
    <w:rsid w:val="00973283"/>
    <w:rsid w:val="00974561"/>
    <w:rsid w:val="00982666"/>
    <w:rsid w:val="00992787"/>
    <w:rsid w:val="00993367"/>
    <w:rsid w:val="00994130"/>
    <w:rsid w:val="009C6870"/>
    <w:rsid w:val="009E2632"/>
    <w:rsid w:val="00A03D2E"/>
    <w:rsid w:val="00A05C81"/>
    <w:rsid w:val="00A10F38"/>
    <w:rsid w:val="00A24B2A"/>
    <w:rsid w:val="00A43B7A"/>
    <w:rsid w:val="00A45A56"/>
    <w:rsid w:val="00A7454B"/>
    <w:rsid w:val="00A76E89"/>
    <w:rsid w:val="00A85C30"/>
    <w:rsid w:val="00AA3C7E"/>
    <w:rsid w:val="00AA3D15"/>
    <w:rsid w:val="00AA7066"/>
    <w:rsid w:val="00AA7551"/>
    <w:rsid w:val="00AB0136"/>
    <w:rsid w:val="00AC68E1"/>
    <w:rsid w:val="00AE778B"/>
    <w:rsid w:val="00B000CC"/>
    <w:rsid w:val="00B0060E"/>
    <w:rsid w:val="00B044CB"/>
    <w:rsid w:val="00B10C7C"/>
    <w:rsid w:val="00B1177D"/>
    <w:rsid w:val="00B13F6A"/>
    <w:rsid w:val="00B24FD4"/>
    <w:rsid w:val="00B52BBF"/>
    <w:rsid w:val="00B65277"/>
    <w:rsid w:val="00B73151"/>
    <w:rsid w:val="00B75280"/>
    <w:rsid w:val="00B83F02"/>
    <w:rsid w:val="00B95A64"/>
    <w:rsid w:val="00BA290B"/>
    <w:rsid w:val="00BC01D8"/>
    <w:rsid w:val="00BC46C6"/>
    <w:rsid w:val="00BC7938"/>
    <w:rsid w:val="00BD33D3"/>
    <w:rsid w:val="00BE101D"/>
    <w:rsid w:val="00BE5263"/>
    <w:rsid w:val="00C00A36"/>
    <w:rsid w:val="00C0618D"/>
    <w:rsid w:val="00C06F1E"/>
    <w:rsid w:val="00C15134"/>
    <w:rsid w:val="00C17505"/>
    <w:rsid w:val="00C310F9"/>
    <w:rsid w:val="00C34445"/>
    <w:rsid w:val="00C419CD"/>
    <w:rsid w:val="00C55FAC"/>
    <w:rsid w:val="00C67308"/>
    <w:rsid w:val="00C77E9C"/>
    <w:rsid w:val="00C83DCE"/>
    <w:rsid w:val="00C85453"/>
    <w:rsid w:val="00C85458"/>
    <w:rsid w:val="00CA6FFB"/>
    <w:rsid w:val="00CB351C"/>
    <w:rsid w:val="00CC592B"/>
    <w:rsid w:val="00CD27E0"/>
    <w:rsid w:val="00CD39EF"/>
    <w:rsid w:val="00CD7E69"/>
    <w:rsid w:val="00CE6D69"/>
    <w:rsid w:val="00CE6E00"/>
    <w:rsid w:val="00CF1C78"/>
    <w:rsid w:val="00CF6C21"/>
    <w:rsid w:val="00D105AB"/>
    <w:rsid w:val="00D24E5C"/>
    <w:rsid w:val="00D321E8"/>
    <w:rsid w:val="00D378E8"/>
    <w:rsid w:val="00D451F1"/>
    <w:rsid w:val="00D47158"/>
    <w:rsid w:val="00D57FE6"/>
    <w:rsid w:val="00D62340"/>
    <w:rsid w:val="00D6645C"/>
    <w:rsid w:val="00D85C1D"/>
    <w:rsid w:val="00D9298F"/>
    <w:rsid w:val="00D94247"/>
    <w:rsid w:val="00DB5B25"/>
    <w:rsid w:val="00DB700E"/>
    <w:rsid w:val="00DC098F"/>
    <w:rsid w:val="00DC4CE3"/>
    <w:rsid w:val="00DD2C41"/>
    <w:rsid w:val="00DD32FE"/>
    <w:rsid w:val="00DE1638"/>
    <w:rsid w:val="00DF053F"/>
    <w:rsid w:val="00E02698"/>
    <w:rsid w:val="00E0574E"/>
    <w:rsid w:val="00E1526E"/>
    <w:rsid w:val="00E40DF5"/>
    <w:rsid w:val="00E92A28"/>
    <w:rsid w:val="00E930DE"/>
    <w:rsid w:val="00E9403B"/>
    <w:rsid w:val="00EB22C3"/>
    <w:rsid w:val="00EB306E"/>
    <w:rsid w:val="00EB3F72"/>
    <w:rsid w:val="00EC2087"/>
    <w:rsid w:val="00ED4260"/>
    <w:rsid w:val="00EE277F"/>
    <w:rsid w:val="00F20CFA"/>
    <w:rsid w:val="00F24992"/>
    <w:rsid w:val="00F4002E"/>
    <w:rsid w:val="00F41976"/>
    <w:rsid w:val="00F42A04"/>
    <w:rsid w:val="00F43BBF"/>
    <w:rsid w:val="00F465DF"/>
    <w:rsid w:val="00F72270"/>
    <w:rsid w:val="00F76315"/>
    <w:rsid w:val="00F83EA2"/>
    <w:rsid w:val="00F91E89"/>
    <w:rsid w:val="00FA211C"/>
    <w:rsid w:val="00FA3FE9"/>
    <w:rsid w:val="00FB6A07"/>
    <w:rsid w:val="00FD0246"/>
    <w:rsid w:val="00FD5E7B"/>
    <w:rsid w:val="00FE4285"/>
    <w:rsid w:val="00FE6DAE"/>
    <w:rsid w:val="00FE7FCE"/>
    <w:rsid w:val="00FF043C"/>
    <w:rsid w:val="00FF2B26"/>
    <w:rsid w:val="00FF523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D0D2B"/>
  <w15:chartTrackingRefBased/>
  <w15:docId w15:val="{ABCD9181-7D1C-4B6B-AE95-E05DE8D7D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09D"/>
    <w:pPr>
      <w:pBdr>
        <w:top w:val="none" w:sz="4" w:space="0" w:color="000000"/>
        <w:left w:val="none" w:sz="4" w:space="0" w:color="000000"/>
        <w:bottom w:val="none" w:sz="4" w:space="0" w:color="000000"/>
        <w:right w:val="none" w:sz="4" w:space="0" w:color="000000"/>
        <w:between w:val="none" w:sz="4" w:space="0" w:color="000000"/>
      </w:pBdr>
      <w:spacing w:after="0" w:line="276" w:lineRule="auto"/>
    </w:pPr>
    <w:rPr>
      <w:rFonts w:ascii="Franklin Gothic Book" w:eastAsia="Calibri" w:hAnsi="Franklin Gothic Book" w:cs="Calibri"/>
      <w:kern w:val="0"/>
      <w14:ligatures w14:val="none"/>
    </w:rPr>
  </w:style>
  <w:style w:type="paragraph" w:styleId="Heading1">
    <w:name w:val="heading 1"/>
    <w:basedOn w:val="Normal"/>
    <w:next w:val="Normal"/>
    <w:link w:val="Heading1Char"/>
    <w:uiPriority w:val="9"/>
    <w:qFormat/>
    <w:rsid w:val="002E009D"/>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2E009D"/>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rsid w:val="002E009D"/>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rsid w:val="002E009D"/>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2E009D"/>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2E009D"/>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2E009D"/>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2E009D"/>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2E009D"/>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009D"/>
    <w:rPr>
      <w:rFonts w:ascii="Arial" w:eastAsia="Arial" w:hAnsi="Arial" w:cs="Arial"/>
      <w:kern w:val="0"/>
      <w:sz w:val="40"/>
      <w:szCs w:val="40"/>
      <w14:ligatures w14:val="none"/>
    </w:rPr>
  </w:style>
  <w:style w:type="character" w:customStyle="1" w:styleId="Heading2Char">
    <w:name w:val="Heading 2 Char"/>
    <w:basedOn w:val="DefaultParagraphFont"/>
    <w:link w:val="Heading2"/>
    <w:uiPriority w:val="9"/>
    <w:rsid w:val="002E009D"/>
    <w:rPr>
      <w:rFonts w:ascii="Arial" w:eastAsia="Arial" w:hAnsi="Arial" w:cs="Arial"/>
      <w:kern w:val="0"/>
      <w:sz w:val="34"/>
      <w14:ligatures w14:val="none"/>
    </w:rPr>
  </w:style>
  <w:style w:type="character" w:customStyle="1" w:styleId="Heading3Char">
    <w:name w:val="Heading 3 Char"/>
    <w:basedOn w:val="DefaultParagraphFont"/>
    <w:link w:val="Heading3"/>
    <w:uiPriority w:val="9"/>
    <w:rsid w:val="002E009D"/>
    <w:rPr>
      <w:rFonts w:ascii="Arial" w:eastAsia="Arial" w:hAnsi="Arial" w:cs="Arial"/>
      <w:kern w:val="0"/>
      <w:sz w:val="30"/>
      <w:szCs w:val="30"/>
      <w14:ligatures w14:val="none"/>
    </w:rPr>
  </w:style>
  <w:style w:type="character" w:customStyle="1" w:styleId="Heading4Char">
    <w:name w:val="Heading 4 Char"/>
    <w:basedOn w:val="DefaultParagraphFont"/>
    <w:link w:val="Heading4"/>
    <w:uiPriority w:val="9"/>
    <w:rsid w:val="002E009D"/>
    <w:rPr>
      <w:rFonts w:ascii="Arial" w:eastAsia="Arial" w:hAnsi="Arial" w:cs="Arial"/>
      <w:b/>
      <w:bCs/>
      <w:kern w:val="0"/>
      <w:sz w:val="26"/>
      <w:szCs w:val="26"/>
      <w14:ligatures w14:val="none"/>
    </w:rPr>
  </w:style>
  <w:style w:type="character" w:customStyle="1" w:styleId="Heading5Char">
    <w:name w:val="Heading 5 Char"/>
    <w:basedOn w:val="DefaultParagraphFont"/>
    <w:link w:val="Heading5"/>
    <w:uiPriority w:val="9"/>
    <w:rsid w:val="002E009D"/>
    <w:rPr>
      <w:rFonts w:ascii="Arial" w:eastAsia="Arial" w:hAnsi="Arial" w:cs="Arial"/>
      <w:b/>
      <w:bCs/>
      <w:kern w:val="0"/>
      <w:sz w:val="24"/>
      <w:szCs w:val="24"/>
      <w14:ligatures w14:val="none"/>
    </w:rPr>
  </w:style>
  <w:style w:type="character" w:customStyle="1" w:styleId="Heading6Char">
    <w:name w:val="Heading 6 Char"/>
    <w:basedOn w:val="DefaultParagraphFont"/>
    <w:link w:val="Heading6"/>
    <w:uiPriority w:val="9"/>
    <w:rsid w:val="002E009D"/>
    <w:rPr>
      <w:rFonts w:ascii="Arial" w:eastAsia="Arial" w:hAnsi="Arial" w:cs="Arial"/>
      <w:b/>
      <w:bCs/>
      <w:kern w:val="0"/>
      <w14:ligatures w14:val="none"/>
    </w:rPr>
  </w:style>
  <w:style w:type="character" w:customStyle="1" w:styleId="Heading7Char">
    <w:name w:val="Heading 7 Char"/>
    <w:basedOn w:val="DefaultParagraphFont"/>
    <w:link w:val="Heading7"/>
    <w:uiPriority w:val="9"/>
    <w:rsid w:val="002E009D"/>
    <w:rPr>
      <w:rFonts w:ascii="Arial" w:eastAsia="Arial" w:hAnsi="Arial" w:cs="Arial"/>
      <w:b/>
      <w:bCs/>
      <w:i/>
      <w:iCs/>
      <w:kern w:val="0"/>
      <w14:ligatures w14:val="none"/>
    </w:rPr>
  </w:style>
  <w:style w:type="character" w:customStyle="1" w:styleId="Heading8Char">
    <w:name w:val="Heading 8 Char"/>
    <w:basedOn w:val="DefaultParagraphFont"/>
    <w:link w:val="Heading8"/>
    <w:uiPriority w:val="9"/>
    <w:rsid w:val="002E009D"/>
    <w:rPr>
      <w:rFonts w:ascii="Arial" w:eastAsia="Arial" w:hAnsi="Arial" w:cs="Arial"/>
      <w:i/>
      <w:iCs/>
      <w:kern w:val="0"/>
      <w14:ligatures w14:val="none"/>
    </w:rPr>
  </w:style>
  <w:style w:type="character" w:customStyle="1" w:styleId="Heading9Char">
    <w:name w:val="Heading 9 Char"/>
    <w:basedOn w:val="DefaultParagraphFont"/>
    <w:link w:val="Heading9"/>
    <w:uiPriority w:val="9"/>
    <w:rsid w:val="002E009D"/>
    <w:rPr>
      <w:rFonts w:ascii="Arial" w:eastAsia="Arial" w:hAnsi="Arial" w:cs="Arial"/>
      <w:i/>
      <w:iCs/>
      <w:kern w:val="0"/>
      <w:sz w:val="21"/>
      <w:szCs w:val="21"/>
      <w14:ligatures w14:val="none"/>
    </w:rPr>
  </w:style>
  <w:style w:type="paragraph" w:styleId="ListParagraph">
    <w:name w:val="List Paragraph"/>
    <w:basedOn w:val="Normal"/>
    <w:uiPriority w:val="34"/>
    <w:qFormat/>
    <w:rsid w:val="002E009D"/>
    <w:pPr>
      <w:ind w:left="720"/>
      <w:contextualSpacing/>
    </w:pPr>
  </w:style>
  <w:style w:type="paragraph" w:styleId="NoSpacing">
    <w:name w:val="No Spacing"/>
    <w:uiPriority w:val="1"/>
    <w:qFormat/>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style>
  <w:style w:type="paragraph" w:styleId="Title">
    <w:name w:val="Title"/>
    <w:basedOn w:val="Normal"/>
    <w:next w:val="Normal"/>
    <w:link w:val="TitleChar"/>
    <w:uiPriority w:val="10"/>
    <w:qFormat/>
    <w:rsid w:val="002E009D"/>
    <w:pPr>
      <w:spacing w:before="300" w:after="200"/>
      <w:contextualSpacing/>
    </w:pPr>
    <w:rPr>
      <w:sz w:val="48"/>
      <w:szCs w:val="48"/>
    </w:rPr>
  </w:style>
  <w:style w:type="character" w:customStyle="1" w:styleId="TitleChar">
    <w:name w:val="Title Char"/>
    <w:basedOn w:val="DefaultParagraphFont"/>
    <w:link w:val="Title"/>
    <w:uiPriority w:val="10"/>
    <w:rsid w:val="002E009D"/>
    <w:rPr>
      <w:rFonts w:ascii="Franklin Gothic Book" w:eastAsia="Calibri" w:hAnsi="Franklin Gothic Book" w:cs="Calibri"/>
      <w:kern w:val="0"/>
      <w:sz w:val="48"/>
      <w:szCs w:val="48"/>
      <w14:ligatures w14:val="none"/>
    </w:rPr>
  </w:style>
  <w:style w:type="paragraph" w:styleId="Subtitle">
    <w:name w:val="Subtitle"/>
    <w:basedOn w:val="Normal"/>
    <w:next w:val="Normal"/>
    <w:link w:val="SubtitleChar"/>
    <w:uiPriority w:val="11"/>
    <w:qFormat/>
    <w:rsid w:val="002E009D"/>
    <w:pPr>
      <w:spacing w:before="200" w:after="200"/>
    </w:pPr>
    <w:rPr>
      <w:sz w:val="24"/>
      <w:szCs w:val="24"/>
    </w:rPr>
  </w:style>
  <w:style w:type="character" w:customStyle="1" w:styleId="SubtitleChar">
    <w:name w:val="Subtitle Char"/>
    <w:basedOn w:val="DefaultParagraphFont"/>
    <w:link w:val="Subtitle"/>
    <w:uiPriority w:val="11"/>
    <w:rsid w:val="002E009D"/>
    <w:rPr>
      <w:rFonts w:ascii="Franklin Gothic Book" w:eastAsia="Calibri" w:hAnsi="Franklin Gothic Book" w:cs="Calibri"/>
      <w:kern w:val="0"/>
      <w:sz w:val="24"/>
      <w:szCs w:val="24"/>
      <w14:ligatures w14:val="none"/>
    </w:rPr>
  </w:style>
  <w:style w:type="paragraph" w:styleId="Quote">
    <w:name w:val="Quote"/>
    <w:basedOn w:val="Normal"/>
    <w:next w:val="Normal"/>
    <w:link w:val="QuoteChar"/>
    <w:uiPriority w:val="29"/>
    <w:qFormat/>
    <w:rsid w:val="002E009D"/>
    <w:pPr>
      <w:ind w:left="720" w:right="720"/>
    </w:pPr>
    <w:rPr>
      <w:i/>
    </w:rPr>
  </w:style>
  <w:style w:type="character" w:customStyle="1" w:styleId="QuoteChar">
    <w:name w:val="Quote Char"/>
    <w:basedOn w:val="DefaultParagraphFont"/>
    <w:link w:val="Quote"/>
    <w:uiPriority w:val="29"/>
    <w:rsid w:val="002E009D"/>
    <w:rPr>
      <w:rFonts w:ascii="Franklin Gothic Book" w:eastAsia="Calibri" w:hAnsi="Franklin Gothic Book" w:cs="Calibri"/>
      <w:i/>
      <w:kern w:val="0"/>
      <w14:ligatures w14:val="none"/>
    </w:rPr>
  </w:style>
  <w:style w:type="paragraph" w:styleId="IntenseQuote">
    <w:name w:val="Intense Quote"/>
    <w:basedOn w:val="Normal"/>
    <w:next w:val="Normal"/>
    <w:link w:val="IntenseQuoteChar"/>
    <w:uiPriority w:val="30"/>
    <w:qFormat/>
    <w:rsid w:val="002E009D"/>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basedOn w:val="DefaultParagraphFont"/>
    <w:link w:val="IntenseQuote"/>
    <w:uiPriority w:val="30"/>
    <w:rsid w:val="002E009D"/>
    <w:rPr>
      <w:rFonts w:ascii="Franklin Gothic Book" w:eastAsia="Calibri" w:hAnsi="Franklin Gothic Book" w:cs="Calibri"/>
      <w:i/>
      <w:kern w:val="0"/>
      <w:shd w:val="clear" w:color="auto" w:fill="F2F2F2"/>
      <w14:ligatures w14:val="none"/>
    </w:rPr>
  </w:style>
  <w:style w:type="paragraph" w:styleId="Header">
    <w:name w:val="header"/>
    <w:basedOn w:val="Normal"/>
    <w:link w:val="HeaderChar"/>
    <w:uiPriority w:val="99"/>
    <w:unhideWhenUsed/>
    <w:rsid w:val="002E009D"/>
    <w:pPr>
      <w:tabs>
        <w:tab w:val="center" w:pos="7143"/>
        <w:tab w:val="right" w:pos="14287"/>
      </w:tabs>
      <w:spacing w:line="240" w:lineRule="auto"/>
    </w:pPr>
  </w:style>
  <w:style w:type="character" w:customStyle="1" w:styleId="HeaderChar">
    <w:name w:val="Header Char"/>
    <w:basedOn w:val="DefaultParagraphFont"/>
    <w:link w:val="Header"/>
    <w:uiPriority w:val="99"/>
    <w:rsid w:val="002E009D"/>
    <w:rPr>
      <w:rFonts w:ascii="Franklin Gothic Book" w:eastAsia="Calibri" w:hAnsi="Franklin Gothic Book" w:cs="Calibri"/>
      <w:kern w:val="0"/>
      <w14:ligatures w14:val="none"/>
    </w:rPr>
  </w:style>
  <w:style w:type="paragraph" w:styleId="Footer">
    <w:name w:val="footer"/>
    <w:basedOn w:val="Normal"/>
    <w:link w:val="FooterChar"/>
    <w:uiPriority w:val="99"/>
    <w:unhideWhenUsed/>
    <w:rsid w:val="002E009D"/>
    <w:pPr>
      <w:tabs>
        <w:tab w:val="center" w:pos="7143"/>
        <w:tab w:val="right" w:pos="14287"/>
      </w:tabs>
      <w:spacing w:line="240" w:lineRule="auto"/>
    </w:pPr>
  </w:style>
  <w:style w:type="character" w:customStyle="1" w:styleId="FooterChar">
    <w:name w:val="Footer Char"/>
    <w:basedOn w:val="DefaultParagraphFont"/>
    <w:link w:val="Footer"/>
    <w:uiPriority w:val="99"/>
    <w:rsid w:val="002E009D"/>
    <w:rPr>
      <w:rFonts w:ascii="Franklin Gothic Book" w:eastAsia="Calibri" w:hAnsi="Franklin Gothic Book" w:cs="Calibri"/>
      <w:kern w:val="0"/>
      <w14:ligatures w14:val="none"/>
    </w:rPr>
  </w:style>
  <w:style w:type="table" w:styleId="TableGrid">
    <w:name w:val="Table Grid"/>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1">
    <w:name w:val="Grid Table 2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1">
    <w:name w:val="Grid Table 2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1">
    <w:name w:val="Grid Table 3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1">
    <w:name w:val="Grid Table 3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1">
    <w:name w:val="Grid Table 4 - Accent 2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1">
    <w:name w:val="Grid Table 4 - Accent 6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1">
    <w:name w:val="Grid Table 5 Dark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1">
    <w:name w:val="Grid Table 5 Dark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customStyle="1" w:styleId="GridTable7Colorful1">
    <w:name w:val="Grid Table 7 Colorful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1">
    <w:name w:val="List Table 1 Light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1">
    <w:name w:val="List Table 1 Light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1">
    <w:name w:val="List Table 2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1">
    <w:name w:val="List Table 2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1">
    <w:name w:val="List Table 4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1">
    <w:name w:val="List Table 4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1">
    <w:name w:val="List Table 5 Dark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1">
    <w:name w:val="List Table 5 Dark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sid w:val="002E009D"/>
    <w:rPr>
      <w:color w:val="0563C1" w:themeColor="hyperlink"/>
      <w:u w:val="single"/>
    </w:rPr>
  </w:style>
  <w:style w:type="paragraph" w:styleId="FootnoteText">
    <w:name w:val="footnote text"/>
    <w:basedOn w:val="Normal"/>
    <w:link w:val="FootnoteTextChar"/>
    <w:uiPriority w:val="99"/>
    <w:semiHidden/>
    <w:unhideWhenUsed/>
    <w:rsid w:val="002E009D"/>
    <w:pPr>
      <w:spacing w:after="40" w:line="240" w:lineRule="auto"/>
    </w:pPr>
    <w:rPr>
      <w:sz w:val="18"/>
    </w:rPr>
  </w:style>
  <w:style w:type="character" w:customStyle="1" w:styleId="FootnoteTextChar">
    <w:name w:val="Footnote Text Char"/>
    <w:basedOn w:val="DefaultParagraphFont"/>
    <w:link w:val="FootnoteText"/>
    <w:uiPriority w:val="99"/>
    <w:semiHidden/>
    <w:rsid w:val="002E009D"/>
    <w:rPr>
      <w:rFonts w:ascii="Franklin Gothic Book" w:eastAsia="Calibri" w:hAnsi="Franklin Gothic Book" w:cs="Calibri"/>
      <w:kern w:val="0"/>
      <w:sz w:val="18"/>
      <w14:ligatures w14:val="none"/>
    </w:rPr>
  </w:style>
  <w:style w:type="character" w:styleId="FootnoteReference">
    <w:name w:val="footnote reference"/>
    <w:basedOn w:val="DefaultParagraphFont"/>
    <w:uiPriority w:val="99"/>
    <w:unhideWhenUsed/>
    <w:rsid w:val="002E009D"/>
    <w:rPr>
      <w:vertAlign w:val="superscript"/>
    </w:rPr>
  </w:style>
  <w:style w:type="paragraph" w:styleId="TOC1">
    <w:name w:val="toc 1"/>
    <w:basedOn w:val="Normal"/>
    <w:next w:val="Normal"/>
    <w:uiPriority w:val="39"/>
    <w:unhideWhenUsed/>
    <w:rsid w:val="002E009D"/>
    <w:pPr>
      <w:spacing w:after="57"/>
    </w:pPr>
  </w:style>
  <w:style w:type="paragraph" w:styleId="TOC2">
    <w:name w:val="toc 2"/>
    <w:basedOn w:val="Normal"/>
    <w:next w:val="Normal"/>
    <w:uiPriority w:val="39"/>
    <w:unhideWhenUsed/>
    <w:rsid w:val="002E009D"/>
    <w:pPr>
      <w:spacing w:after="57"/>
      <w:ind w:left="283"/>
    </w:pPr>
  </w:style>
  <w:style w:type="paragraph" w:styleId="TOC3">
    <w:name w:val="toc 3"/>
    <w:basedOn w:val="Normal"/>
    <w:next w:val="Normal"/>
    <w:uiPriority w:val="39"/>
    <w:unhideWhenUsed/>
    <w:rsid w:val="002E009D"/>
    <w:pPr>
      <w:spacing w:after="57"/>
      <w:ind w:left="567"/>
    </w:pPr>
  </w:style>
  <w:style w:type="paragraph" w:styleId="TOC4">
    <w:name w:val="toc 4"/>
    <w:basedOn w:val="Normal"/>
    <w:next w:val="Normal"/>
    <w:uiPriority w:val="39"/>
    <w:unhideWhenUsed/>
    <w:rsid w:val="002E009D"/>
    <w:pPr>
      <w:spacing w:after="57"/>
      <w:ind w:left="850"/>
    </w:pPr>
  </w:style>
  <w:style w:type="paragraph" w:styleId="TOC5">
    <w:name w:val="toc 5"/>
    <w:basedOn w:val="Normal"/>
    <w:next w:val="Normal"/>
    <w:uiPriority w:val="39"/>
    <w:unhideWhenUsed/>
    <w:rsid w:val="002E009D"/>
    <w:pPr>
      <w:spacing w:after="57"/>
      <w:ind w:left="1134"/>
    </w:pPr>
  </w:style>
  <w:style w:type="paragraph" w:styleId="TOC6">
    <w:name w:val="toc 6"/>
    <w:basedOn w:val="Normal"/>
    <w:next w:val="Normal"/>
    <w:uiPriority w:val="39"/>
    <w:unhideWhenUsed/>
    <w:rsid w:val="002E009D"/>
    <w:pPr>
      <w:spacing w:after="57"/>
      <w:ind w:left="1417"/>
    </w:pPr>
  </w:style>
  <w:style w:type="paragraph" w:styleId="TOC7">
    <w:name w:val="toc 7"/>
    <w:basedOn w:val="Normal"/>
    <w:next w:val="Normal"/>
    <w:uiPriority w:val="39"/>
    <w:unhideWhenUsed/>
    <w:rsid w:val="002E009D"/>
    <w:pPr>
      <w:spacing w:after="57"/>
      <w:ind w:left="1701"/>
    </w:pPr>
  </w:style>
  <w:style w:type="paragraph" w:styleId="TOC8">
    <w:name w:val="toc 8"/>
    <w:basedOn w:val="Normal"/>
    <w:next w:val="Normal"/>
    <w:uiPriority w:val="39"/>
    <w:unhideWhenUsed/>
    <w:rsid w:val="002E009D"/>
    <w:pPr>
      <w:spacing w:after="57"/>
      <w:ind w:left="1984"/>
    </w:pPr>
  </w:style>
  <w:style w:type="paragraph" w:styleId="TOC9">
    <w:name w:val="toc 9"/>
    <w:basedOn w:val="Normal"/>
    <w:next w:val="Normal"/>
    <w:uiPriority w:val="39"/>
    <w:unhideWhenUsed/>
    <w:rsid w:val="002E009D"/>
    <w:pPr>
      <w:spacing w:after="57"/>
      <w:ind w:left="2268"/>
    </w:pPr>
  </w:style>
  <w:style w:type="paragraph" w:styleId="TOCHeading">
    <w:name w:val="TOC Heading"/>
    <w:uiPriority w:val="39"/>
    <w:unhideWhenUsed/>
    <w:rsid w:val="002E009D"/>
    <w:pPr>
      <w:pBdr>
        <w:top w:val="none" w:sz="4" w:space="0" w:color="000000"/>
        <w:left w:val="none" w:sz="4" w:space="0" w:color="000000"/>
        <w:bottom w:val="none" w:sz="4" w:space="0" w:color="000000"/>
        <w:right w:val="none" w:sz="4" w:space="0" w:color="000000"/>
        <w:between w:val="none" w:sz="4" w:space="0" w:color="000000"/>
      </w:pBdr>
      <w:spacing w:after="0" w:line="276" w:lineRule="auto"/>
    </w:pPr>
    <w:rPr>
      <w:rFonts w:ascii="Franklin Gothic Book" w:eastAsia="Calibri" w:hAnsi="Franklin Gothic Book" w:cs="Calibri"/>
      <w:kern w:val="0"/>
      <w14:ligatures w14:val="none"/>
    </w:rPr>
  </w:style>
  <w:style w:type="paragraph" w:styleId="EnvelopeAddress">
    <w:name w:val="envelope address"/>
    <w:basedOn w:val="Normal"/>
    <w:uiPriority w:val="99"/>
    <w:semiHidden/>
    <w:unhideWhenUsed/>
    <w:rsid w:val="002E009D"/>
    <w:pPr>
      <w:framePr w:w="7920" w:h="1980" w:hRule="exact" w:hSpace="180" w:wrap="auto" w:hAnchor="page" w:xAlign="center" w:yAlign="bottom"/>
      <w:spacing w:line="240" w:lineRule="auto"/>
      <w:ind w:left="2880"/>
    </w:pPr>
    <w:rPr>
      <w:rFonts w:eastAsia="Cambria" w:cs="Cambria"/>
      <w:sz w:val="24"/>
      <w:szCs w:val="24"/>
    </w:rPr>
  </w:style>
  <w:style w:type="paragraph" w:styleId="CommentText">
    <w:name w:val="annotation text"/>
    <w:basedOn w:val="Normal"/>
    <w:link w:val="CommentTextChar"/>
    <w:uiPriority w:val="99"/>
    <w:unhideWhenUsed/>
    <w:rsid w:val="002E009D"/>
    <w:pPr>
      <w:spacing w:line="240" w:lineRule="auto"/>
    </w:pPr>
    <w:rPr>
      <w:sz w:val="20"/>
      <w:szCs w:val="20"/>
    </w:rPr>
  </w:style>
  <w:style w:type="character" w:customStyle="1" w:styleId="CommentTextChar">
    <w:name w:val="Comment Text Char"/>
    <w:basedOn w:val="DefaultParagraphFont"/>
    <w:link w:val="CommentText"/>
    <w:uiPriority w:val="99"/>
    <w:rsid w:val="002E009D"/>
    <w:rPr>
      <w:rFonts w:ascii="Franklin Gothic Book" w:eastAsia="Calibri" w:hAnsi="Franklin Gothic Book" w:cs="Calibri"/>
      <w:kern w:val="0"/>
      <w:sz w:val="20"/>
      <w:szCs w:val="20"/>
      <w14:ligatures w14:val="none"/>
    </w:rPr>
  </w:style>
  <w:style w:type="character" w:styleId="CommentReference">
    <w:name w:val="annotation reference"/>
    <w:basedOn w:val="DefaultParagraphFont"/>
    <w:uiPriority w:val="99"/>
    <w:semiHidden/>
    <w:unhideWhenUsed/>
    <w:rsid w:val="002E009D"/>
    <w:rPr>
      <w:sz w:val="16"/>
      <w:szCs w:val="16"/>
    </w:rPr>
  </w:style>
  <w:style w:type="paragraph" w:customStyle="1" w:styleId="oj-doc-ti">
    <w:name w:val="oj-doc-ti"/>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sp-normal">
    <w:name w:val="oj-sp-normal"/>
    <w:basedOn w:val="DefaultParagraphFont"/>
    <w:rsid w:val="002E009D"/>
  </w:style>
  <w:style w:type="paragraph" w:customStyle="1" w:styleId="oj-ti-art">
    <w:name w:val="oj-ti-art"/>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signatory">
    <w:name w:val="oj-signatory"/>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note">
    <w:name w:val="oj-note"/>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italic">
    <w:name w:val="oj-italic"/>
    <w:basedOn w:val="DefaultParagraphFont"/>
    <w:rsid w:val="002E009D"/>
  </w:style>
  <w:style w:type="paragraph" w:customStyle="1" w:styleId="oj-normal">
    <w:name w:val="oj-normal"/>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super">
    <w:name w:val="oj-super"/>
    <w:basedOn w:val="DefaultParagraphFont"/>
    <w:rsid w:val="002E009D"/>
  </w:style>
  <w:style w:type="character" w:customStyle="1" w:styleId="oj-bold">
    <w:name w:val="oj-bold"/>
    <w:basedOn w:val="DefaultParagraphFont"/>
    <w:rsid w:val="002E009D"/>
  </w:style>
  <w:style w:type="paragraph" w:customStyle="1" w:styleId="oj-tbl-hdr">
    <w:name w:val="oj-tbl-hdr"/>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tbl-txt">
    <w:name w:val="oj-tbl-txt"/>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ti-tbl">
    <w:name w:val="oj-ti-tbl"/>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tbl-num">
    <w:name w:val="oj-tbl-num"/>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docdata">
    <w:name w:val="docdata"/>
    <w:aliases w:val="docy,v5,2403,bqiaagaaetgeaaagpaqaaanscaaabwaiaaaaaaaaaaaaaaaaaaaaaaaaaaaaaaaaaaaaaaaaaaaaaaaaaaaaaaaaaaaaaaaaaaaaaaaaaaaaaaaaaaaaaaaaaaaaaaaaaaaaaaaaaaaaaaaaaaaaaaaaaaaaaaaaaaaaaaaaaaaaaaaaaaaaaaaaaaaaaaaaaaaaaaaaaaaaaaaaaaaaaaaaaaaaaaaaaaaaaaaa"/>
    <w:basedOn w:val="DefaultParagraphFont"/>
    <w:rsid w:val="002E009D"/>
  </w:style>
  <w:style w:type="paragraph" w:customStyle="1" w:styleId="86294">
    <w:name w:val="86294"/>
    <w:aliases w:val="bqiaagaaeyqcaaagiaiaaao/saeabc1iaqaaaaaaaaaaaaaaaaaaaaaaaaaaaaaaaaaaaaaaaaaaaaaaaaaaaaaaaaaaaaaaaaaaaaaaaaaaaaaaaaaaaaaaaaaaaaaaaaaaaaaaaaaaaaaaaaaaaaaaaaaaaaaaaaaaaaaaaaaaaaaaaaaaaaaaaaaaaaaaaaaaaaaaaaaaaaaaaaaaaaaaaaaaaaaaaaaaaaa"/>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Revision">
    <w:name w:val="Revision"/>
    <w:hidden/>
    <w:uiPriority w:val="99"/>
    <w:semiHidden/>
    <w:rsid w:val="002E009D"/>
    <w:pPr>
      <w:spacing w:after="0" w:line="240" w:lineRule="auto"/>
    </w:pPr>
    <w:rPr>
      <w:rFonts w:ascii="Franklin Gothic Book" w:eastAsia="Calibri" w:hAnsi="Franklin Gothic Book" w:cs="Calibri"/>
      <w:kern w:val="0"/>
      <w14:ligatures w14:val="none"/>
    </w:rPr>
  </w:style>
  <w:style w:type="paragraph" w:customStyle="1" w:styleId="CM1">
    <w:name w:val="CM1"/>
    <w:basedOn w:val="Normal"/>
    <w:next w:val="Normal"/>
    <w:uiPriority w:val="99"/>
    <w:rsid w:val="002E009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40" w:lineRule="auto"/>
    </w:pPr>
    <w:rPr>
      <w:rFonts w:ascii="Times New Roman" w:hAnsi="Times New Roman" w:cs="Times New Roman"/>
      <w:sz w:val="24"/>
      <w:szCs w:val="24"/>
    </w:rPr>
  </w:style>
  <w:style w:type="paragraph" w:customStyle="1" w:styleId="CM3">
    <w:name w:val="CM3"/>
    <w:basedOn w:val="Normal"/>
    <w:next w:val="Normal"/>
    <w:uiPriority w:val="99"/>
    <w:rsid w:val="002E009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40" w:lineRule="auto"/>
    </w:pPr>
    <w:rPr>
      <w:rFonts w:ascii="Times New Roman" w:hAnsi="Times New Roman" w:cs="Times New Roman"/>
      <w:sz w:val="24"/>
      <w:szCs w:val="24"/>
    </w:rPr>
  </w:style>
  <w:style w:type="paragraph" w:customStyle="1" w:styleId="CM4">
    <w:name w:val="CM4"/>
    <w:basedOn w:val="Normal"/>
    <w:next w:val="Normal"/>
    <w:uiPriority w:val="99"/>
    <w:rsid w:val="002E009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40" w:lineRule="auto"/>
    </w:pPr>
    <w:rPr>
      <w:rFonts w:ascii="Times New Roman" w:hAnsi="Times New Roman" w:cs="Times New Roman"/>
      <w:sz w:val="24"/>
      <w:szCs w:val="24"/>
    </w:rPr>
  </w:style>
  <w:style w:type="paragraph" w:customStyle="1" w:styleId="Default">
    <w:name w:val="Default"/>
    <w:rsid w:val="002E009D"/>
    <w:pPr>
      <w:autoSpaceDE w:val="0"/>
      <w:autoSpaceDN w:val="0"/>
      <w:adjustRightInd w:val="0"/>
      <w:spacing w:after="0" w:line="240" w:lineRule="auto"/>
    </w:pPr>
    <w:rPr>
      <w:rFonts w:ascii="EUAlbertina" w:eastAsia="Calibri" w:hAnsi="EUAlbertina" w:cs="EUAlbertina"/>
      <w:color w:val="000000"/>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2E009D"/>
    <w:rPr>
      <w:b/>
      <w:bCs/>
    </w:rPr>
  </w:style>
  <w:style w:type="character" w:customStyle="1" w:styleId="CommentSubjectChar">
    <w:name w:val="Comment Subject Char"/>
    <w:basedOn w:val="CommentTextChar"/>
    <w:link w:val="CommentSubject"/>
    <w:uiPriority w:val="99"/>
    <w:semiHidden/>
    <w:rsid w:val="002E009D"/>
    <w:rPr>
      <w:rFonts w:ascii="Franklin Gothic Book" w:eastAsia="Calibri" w:hAnsi="Franklin Gothic Book" w:cs="Calibri"/>
      <w:b/>
      <w:bCs/>
      <w:kern w:val="0"/>
      <w:sz w:val="20"/>
      <w:szCs w:val="20"/>
      <w14:ligatures w14:val="none"/>
    </w:rPr>
  </w:style>
  <w:style w:type="paragraph" w:customStyle="1" w:styleId="placeholderparagraph">
    <w:name w:val="placeholder_paragraph"/>
    <w:qFormat/>
    <w:rsid w:val="002E009D"/>
    <w:pPr>
      <w:pBdr>
        <w:top w:val="none" w:sz="4" w:space="0" w:color="000000"/>
        <w:left w:val="none" w:sz="4" w:space="0" w:color="000000"/>
        <w:bottom w:val="none" w:sz="4" w:space="0" w:color="000000"/>
        <w:right w:val="none" w:sz="4" w:space="0" w:color="000000"/>
        <w:between w:val="none" w:sz="4" w:space="0" w:color="000000"/>
      </w:pBdr>
      <w:spacing w:after="0" w:line="276" w:lineRule="auto"/>
    </w:pPr>
    <w:rPr>
      <w:rFonts w:ascii="Times New Roman" w:eastAsia="Calibri" w:hAnsi="Times New Roman" w:cs="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2886">
      <w:bodyDiv w:val="1"/>
      <w:marLeft w:val="0"/>
      <w:marRight w:val="0"/>
      <w:marTop w:val="0"/>
      <w:marBottom w:val="0"/>
      <w:divBdr>
        <w:top w:val="none" w:sz="0" w:space="0" w:color="auto"/>
        <w:left w:val="none" w:sz="0" w:space="0" w:color="auto"/>
        <w:bottom w:val="none" w:sz="0" w:space="0" w:color="auto"/>
        <w:right w:val="none" w:sz="0" w:space="0" w:color="auto"/>
      </w:divBdr>
    </w:div>
    <w:div w:id="253443555">
      <w:bodyDiv w:val="1"/>
      <w:marLeft w:val="0"/>
      <w:marRight w:val="0"/>
      <w:marTop w:val="0"/>
      <w:marBottom w:val="0"/>
      <w:divBdr>
        <w:top w:val="none" w:sz="0" w:space="0" w:color="auto"/>
        <w:left w:val="none" w:sz="0" w:space="0" w:color="auto"/>
        <w:bottom w:val="none" w:sz="0" w:space="0" w:color="auto"/>
        <w:right w:val="none" w:sz="0" w:space="0" w:color="auto"/>
      </w:divBdr>
    </w:div>
    <w:div w:id="634724375">
      <w:bodyDiv w:val="1"/>
      <w:marLeft w:val="0"/>
      <w:marRight w:val="0"/>
      <w:marTop w:val="0"/>
      <w:marBottom w:val="0"/>
      <w:divBdr>
        <w:top w:val="none" w:sz="0" w:space="0" w:color="auto"/>
        <w:left w:val="none" w:sz="0" w:space="0" w:color="auto"/>
        <w:bottom w:val="none" w:sz="0" w:space="0" w:color="auto"/>
        <w:right w:val="none" w:sz="0" w:space="0" w:color="auto"/>
      </w:divBdr>
    </w:div>
    <w:div w:id="682558890">
      <w:bodyDiv w:val="1"/>
      <w:marLeft w:val="0"/>
      <w:marRight w:val="0"/>
      <w:marTop w:val="0"/>
      <w:marBottom w:val="0"/>
      <w:divBdr>
        <w:top w:val="none" w:sz="0" w:space="0" w:color="auto"/>
        <w:left w:val="none" w:sz="0" w:space="0" w:color="auto"/>
        <w:bottom w:val="none" w:sz="0" w:space="0" w:color="auto"/>
        <w:right w:val="none" w:sz="0" w:space="0" w:color="auto"/>
      </w:divBdr>
    </w:div>
    <w:div w:id="1988585894">
      <w:bodyDiv w:val="1"/>
      <w:marLeft w:val="0"/>
      <w:marRight w:val="0"/>
      <w:marTop w:val="0"/>
      <w:marBottom w:val="0"/>
      <w:divBdr>
        <w:top w:val="none" w:sz="0" w:space="0" w:color="auto"/>
        <w:left w:val="none" w:sz="0" w:space="0" w:color="auto"/>
        <w:bottom w:val="none" w:sz="0" w:space="0" w:color="auto"/>
        <w:right w:val="none" w:sz="0" w:space="0" w:color="auto"/>
      </w:divBdr>
    </w:div>
    <w:div w:id="207954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lex.europa.eu/legal-content/LV/TXT/HTML/?uri=CELEX:32022D0172&amp;qid=1646034378085&amp;from=LV" TargetMode="External"/><Relationship Id="rId18" Type="http://schemas.openxmlformats.org/officeDocument/2006/relationships/hyperlink" Target="https://eur-lex.europa.eu/legal-content/LV/TXT/HTML/?uri=CELEX:32022D0172&amp;qid=1646034378085&amp;from=LV" TargetMode="External"/><Relationship Id="rId26" Type="http://schemas.openxmlformats.org/officeDocument/2006/relationships/hyperlink" Target="https://eur-lex.europa.eu/legal-content/LV/TXT/HTML/?uri=CELEX:32022D0172&amp;qid=1646034378085&amp;from=LV" TargetMode="External"/><Relationship Id="rId39" Type="http://schemas.openxmlformats.org/officeDocument/2006/relationships/hyperlink" Target="https://eur-lex.europa.eu/legal-content/LV/TXT/HTML/?uri=CELEX:32022D0172&amp;qid=1646034378085&amp;from=LV" TargetMode="External"/><Relationship Id="rId3" Type="http://schemas.openxmlformats.org/officeDocument/2006/relationships/styles" Target="styles.xml"/><Relationship Id="rId21" Type="http://schemas.openxmlformats.org/officeDocument/2006/relationships/hyperlink" Target="https://eur-lex.europa.eu/legal-content/LV/TXT/HTML/?uri=CELEX:32022D0172&amp;qid=1646034378085&amp;from=LV" TargetMode="External"/><Relationship Id="rId34" Type="http://schemas.openxmlformats.org/officeDocument/2006/relationships/hyperlink" Target="https://eur-lex.europa.eu/legal-content/LV/TXT/HTML/?uri=CELEX:32022D0172&amp;qid=1646034378085&amp;from=LV" TargetMode="External"/><Relationship Id="rId42" Type="http://schemas.openxmlformats.org/officeDocument/2006/relationships/hyperlink" Target="https://eur-lex.europa.eu/legal-content/LV/TXT/HTML/?uri=CELEX:32022D0172&amp;qid=1646034378085&amp;from=LV"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ur-lex.europa.eu/legal-content/LV/TXT/HTML/?uri=CELEX:32022D0172&amp;qid=1646034378085&amp;from=LV" TargetMode="External"/><Relationship Id="rId17" Type="http://schemas.openxmlformats.org/officeDocument/2006/relationships/hyperlink" Target="https://eur-lex.europa.eu/legal-content/LV/TXT/HTML/?uri=CELEX:32022D0172&amp;qid=1646034378085&amp;from=LV" TargetMode="External"/><Relationship Id="rId25" Type="http://schemas.openxmlformats.org/officeDocument/2006/relationships/hyperlink" Target="https://eur-lex.europa.eu/legal-content/LV/TXT/HTML/?uri=CELEX:32022D0172&amp;qid=1646034378085&amp;from=LV" TargetMode="External"/><Relationship Id="rId33" Type="http://schemas.openxmlformats.org/officeDocument/2006/relationships/hyperlink" Target="https://eur-lex.europa.eu/legal-content/LV/TXT/HTML/?uri=CELEX:32022D0172&amp;qid=1646034378085&amp;from=LV" TargetMode="External"/><Relationship Id="rId38" Type="http://schemas.openxmlformats.org/officeDocument/2006/relationships/hyperlink" Target="https://eur-lex.europa.eu/legal-content/LV/TXT/HTML/?uri=CELEX:32022D0172&amp;qid=1646034378085&amp;from=LV" TargetMode="External"/><Relationship Id="rId46" Type="http://schemas.openxmlformats.org/officeDocument/2006/relationships/hyperlink" Target="https://eur-lex.europa.eu/legal-content/LV/TXT/HTML/?uri=CELEX:32022D0172&amp;qid=1646034378085&amp;from=LV" TargetMode="External"/><Relationship Id="rId2" Type="http://schemas.openxmlformats.org/officeDocument/2006/relationships/numbering" Target="numbering.xml"/><Relationship Id="rId16" Type="http://schemas.openxmlformats.org/officeDocument/2006/relationships/hyperlink" Target="https://eur-lex.europa.eu/legal-content/LV/TXT/HTML/?uri=CELEX:32022D0172&amp;qid=1646034378085&amp;from=LV" TargetMode="External"/><Relationship Id="rId20" Type="http://schemas.openxmlformats.org/officeDocument/2006/relationships/hyperlink" Target="https://eur-lex.europa.eu/legal-content/LV/TXT/HTML/?uri=CELEX:32022D0172&amp;qid=1646034378085&amp;from=LV" TargetMode="External"/><Relationship Id="rId29" Type="http://schemas.openxmlformats.org/officeDocument/2006/relationships/hyperlink" Target="https://eur-lex.europa.eu/legal-content/LV/TXT/HTML/?uri=CELEX:32022D0172&amp;qid=1646034378085&amp;from=LV" TargetMode="External"/><Relationship Id="rId41" Type="http://schemas.openxmlformats.org/officeDocument/2006/relationships/hyperlink" Target="https://eur-lex.europa.eu/legal-content/LV/TXT/HTML/?uri=CELEX:32022D0172&amp;qid=1646034378085&amp;from=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LV/TXT/HTML/?uri=CELEX:32022D0172&amp;qid=1646034378085&amp;from=LV" TargetMode="External"/><Relationship Id="rId24" Type="http://schemas.openxmlformats.org/officeDocument/2006/relationships/hyperlink" Target="https://eur-lex.europa.eu/legal-content/LV/TXT/HTML/?uri=CELEX:32022D0172&amp;qid=1646034378085&amp;from=LV" TargetMode="External"/><Relationship Id="rId32" Type="http://schemas.openxmlformats.org/officeDocument/2006/relationships/hyperlink" Target="https://eur-lex.europa.eu/legal-content/LV/TXT/HTML/?uri=CELEX:32022D0172&amp;qid=1646034378085&amp;from=LV" TargetMode="External"/><Relationship Id="rId37" Type="http://schemas.openxmlformats.org/officeDocument/2006/relationships/hyperlink" Target="https://eur-lex.europa.eu/legal-content/LV/TXT/HTML/?uri=CELEX:32022D0172&amp;qid=1646034378085&amp;from=LV" TargetMode="External"/><Relationship Id="rId40" Type="http://schemas.openxmlformats.org/officeDocument/2006/relationships/hyperlink" Target="https://eur-lex.europa.eu/legal-content/LV/TXT/HTML/?uri=CELEX:32022D0172&amp;qid=1646034378085&amp;from=LV" TargetMode="External"/><Relationship Id="rId45" Type="http://schemas.openxmlformats.org/officeDocument/2006/relationships/hyperlink" Target="https://eur-lex.europa.eu/legal-content/LV/TXT/HTML/?uri=CELEX:32022D0172&amp;qid=1646034378085&amp;from=LV" TargetMode="External"/><Relationship Id="rId5" Type="http://schemas.openxmlformats.org/officeDocument/2006/relationships/webSettings" Target="webSettings.xml"/><Relationship Id="rId15" Type="http://schemas.openxmlformats.org/officeDocument/2006/relationships/hyperlink" Target="https://eur-lex.europa.eu/legal-content/LV/TXT/HTML/?uri=CELEX:32022D0172&amp;qid=1646034378085&amp;from=LV" TargetMode="External"/><Relationship Id="rId23" Type="http://schemas.openxmlformats.org/officeDocument/2006/relationships/hyperlink" Target="https://eur-lex.europa.eu/legal-content/LV/TXT/HTML/?uri=CELEX:32022D0172&amp;qid=1646034378085&amp;from=LV" TargetMode="External"/><Relationship Id="rId28" Type="http://schemas.openxmlformats.org/officeDocument/2006/relationships/hyperlink" Target="https://eur-lex.europa.eu/legal-content/LV/TXT/HTML/?uri=CELEX:32022D0172&amp;qid=1646034378085&amp;from=LV" TargetMode="External"/><Relationship Id="rId36" Type="http://schemas.openxmlformats.org/officeDocument/2006/relationships/hyperlink" Target="https://eur-lex.europa.eu/legal-content/LV/TXT/HTML/?uri=CELEX:32022D0172&amp;qid=1646034378085&amp;from=LV" TargetMode="External"/><Relationship Id="rId49" Type="http://schemas.openxmlformats.org/officeDocument/2006/relationships/footer" Target="footer2.xml"/><Relationship Id="rId10" Type="http://schemas.openxmlformats.org/officeDocument/2006/relationships/hyperlink" Target="https://eur-lex.europa.eu/legal-content/LV/TXT/HTML/?uri=CELEX:32022D0172&amp;qid=1646034378085&amp;from=LV" TargetMode="External"/><Relationship Id="rId19" Type="http://schemas.openxmlformats.org/officeDocument/2006/relationships/hyperlink" Target="https://eur-lex.europa.eu/legal-content/LV/TXT/HTML/?uri=CELEX:32022D0172&amp;qid=1646034378085&amp;from=LV" TargetMode="External"/><Relationship Id="rId31" Type="http://schemas.openxmlformats.org/officeDocument/2006/relationships/hyperlink" Target="https://eur-lex.europa.eu/legal-content/LV/TXT/HTML/?uri=CELEX:32022D0172&amp;qid=1646034378085&amp;from=LV" TargetMode="External"/><Relationship Id="rId44" Type="http://schemas.openxmlformats.org/officeDocument/2006/relationships/hyperlink" Target="https://eur-lex.europa.eu/legal-content/LV/TXT/HTML/?uri=CELEX:32022D0172&amp;qid=1646034378085&amp;from=LV" TargetMode="External"/><Relationship Id="rId4" Type="http://schemas.openxmlformats.org/officeDocument/2006/relationships/settings" Target="settings.xml"/><Relationship Id="rId9" Type="http://schemas.openxmlformats.org/officeDocument/2006/relationships/hyperlink" Target="https://eur-lex.europa.eu/legal-content/LV/TXT/HTML/?uri=CELEX:32022D0172&amp;qid=1646034378085&amp;from=LV" TargetMode="External"/><Relationship Id="rId14" Type="http://schemas.openxmlformats.org/officeDocument/2006/relationships/hyperlink" Target="https://eur-lex.europa.eu/legal-content/LV/TXT/HTML/?uri=CELEX:32022D0172&amp;qid=1646034378085&amp;from=LV" TargetMode="External"/><Relationship Id="rId22" Type="http://schemas.openxmlformats.org/officeDocument/2006/relationships/hyperlink" Target="https://eur-lex.europa.eu/legal-content/LV/TXT/HTML/?uri=CELEX:32022D0172&amp;qid=1646034378085&amp;from=LV" TargetMode="External"/><Relationship Id="rId27" Type="http://schemas.openxmlformats.org/officeDocument/2006/relationships/hyperlink" Target="https://eur-lex.europa.eu/legal-content/LV/TXT/HTML/?uri=CELEX:32022D0172&amp;qid=1646034378085&amp;from=LV" TargetMode="External"/><Relationship Id="rId30" Type="http://schemas.openxmlformats.org/officeDocument/2006/relationships/hyperlink" Target="https://eur-lex.europa.eu/legal-content/LV/TXT/HTML/?uri=CELEX:32022D0172&amp;qid=1646034378085&amp;from=LV" TargetMode="External"/><Relationship Id="rId35" Type="http://schemas.openxmlformats.org/officeDocument/2006/relationships/hyperlink" Target="https://eur-lex.europa.eu/legal-content/LV/TXT/HTML/?uri=CELEX:32022D0172&amp;qid=1646034378085&amp;from=LV" TargetMode="External"/><Relationship Id="rId43" Type="http://schemas.openxmlformats.org/officeDocument/2006/relationships/hyperlink" Target="https://eur-lex.europa.eu/legal-content/LV/TXT/HTML/?uri=CELEX:32022D0172&amp;qid=1646034378085&amp;from=LV" TargetMode="External"/><Relationship Id="rId48" Type="http://schemas.openxmlformats.org/officeDocument/2006/relationships/footer" Target="footer1.xml"/><Relationship Id="rId8" Type="http://schemas.openxmlformats.org/officeDocument/2006/relationships/hyperlink" Target="https://eur-lex.europa.eu/legal-content/LV/TXT/HTML/?uri=CELEX:32022D0172&amp;qid=1646034378085&amp;from=LV"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B62BB-24E3-41E0-9F98-60BF11D98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90</Pages>
  <Words>88267</Words>
  <Characters>50313</Characters>
  <Application>Microsoft Office Word</Application>
  <DocSecurity>0</DocSecurity>
  <Lines>419</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Aija Vāvere</dc:creator>
  <cp:keywords/>
  <dc:description/>
  <cp:lastModifiedBy>Inese Lismane</cp:lastModifiedBy>
  <cp:revision>4</cp:revision>
  <dcterms:created xsi:type="dcterms:W3CDTF">2023-08-30T10:53:00Z</dcterms:created>
  <dcterms:modified xsi:type="dcterms:W3CDTF">2023-08-30T11:00:00Z</dcterms:modified>
</cp:coreProperties>
</file>