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Eiropas Sociālā fonda Plus programmu materiālās nenodrošinātības mazināšanai 2021.–2027. gadam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 Eiropas Sociālā fonda Plus programmu materiālās nenodrošinātības mazināšanai 2021.–2027. gadam.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12.12.2024. rīkojumu Nr. 1096)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i w:val="1"/>
          <w:rtl w:val="0"/>
        </w:rPr>
        <w:t xml:space="preserve"> (Svītrots)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i w:val="1"/>
          <w:rtl w:val="0"/>
        </w:rPr>
        <w:t xml:space="preserve"> (Svītrots)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vertAlign w:val="superscript"/>
          <w:rtl w:val="0"/>
        </w:rPr>
        <w:t xml:space="preserve">3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 Eiropas Sociālā fonda Plus programmas materiālās nenodrošinātības mazināšanai 2021.–2027. gadam konsolidēto redakciju.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vertAlign w:val="superscript"/>
          <w:rtl w:val="0"/>
        </w:rPr>
        <w:t xml:space="preserve">4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Labklājības ministrijai iesniegt šā rīkojuma 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vertAlign w:val="superscript"/>
          <w:rtl w:val="0"/>
        </w:rPr>
        <w:t xml:space="preserve">3</w:t>
      </w:r>
      <w:r w:rsidR="00000000" w:rsidRPr="00000000" w:rsidDel="00000000">
        <w:rPr>
          <w:rtl w:val="0"/>
        </w:rPr>
        <w:t xml:space="preserve"> punktā minēto Eiropas Sociālā fonda Plus programmas materiālās nenodrošinātības mazināšanai 2021.–2027. gadam konsolidēto redakciju apstiprināšanai Eiropas Komisijā.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 Ministru kabineta 2021. gada 31. maija rīkojumu Nr. 360 "Par programmas projektu "ESF+ programma materiālās nenodrošinātības mazināšanai 2021.–2027. gadam"" (Latvijas Vēstnesis, 2021, 105. nr.).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25-TA-407</w:t>
    </w:r>
    <w:r>
      <w:br/>
    </w:r>
    <w:r w:rsidR="00000000" w:rsidRPr="00000000" w:rsidDel="00000000">
      <w:rPr>
        <w:rtl w:val="0"/>
      </w:rPr>
      <w:t xml:space="preserve">Izdrukāts 29.07.2026. 22.27 - 1.0.VK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25-TA-407</w:t>
    </w:r>
    <w:r>
      <w:br/>
    </w:r>
    <w:r w:rsidR="00000000" w:rsidRPr="00000000" w:rsidDel="00000000">
      <w:rPr>
        <w:rtl w:val="0"/>
      </w:rPr>
      <w:t xml:space="preserve">Izdrukāts 29.07.2026. 22.27 - 1.0.VK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rīkojuma_konsolidētā_versija_25-TA-407.docx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