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2022. 144. nr.; 2024, 62. nr.)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mantisko tiesību uz zinātību, tehnoloģiju, izgudrojumu vai augu šķirni atsavināšana, licencēšana, patenta un selekcionāra tiesību nodošana;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valsts kapitālsabiedrība,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8. panta ceturtajā daļā vārdu "valsts" ar vārdiem "valsts, pašvaldības, Eiropas Savienības fondu vai citas publiskas ārvalstu finanšu palīdzības".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13. panta otro daļu ar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4 </w:t>
      </w:r>
      <w:r w:rsidR="00000000" w:rsidRPr="00000000" w:rsidDel="00000000">
        <w:rPr>
          <w:rtl w:val="0"/>
        </w:rPr>
        <w:t xml:space="preserve">punktu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kārtību, kādā tiek komercializētas valsts, pašvaldības, Eiropas Savienības fondu vai citas publiskas ārvalstu finanšu palīdzības finansēta zinātnisko institūciju zinātniska pētījuma rezultātā radītas tiesības uz zinātību, tehnoloģiju, izgudrojumu vai augu šķirni, un kārtību, kādā nosaka šo tiesību nodošanas atlīdzību;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zinātniskā institūcija saskaņā ar tās investīciju un tehnoloģiju pārneses stratēģiju īsteno inovāciju un uzņēmējspēju veicinošu tehnoloģiju un zināšanu pārneses procesu, ietverot atbalsta un motivācijas programmu ieviešanu un paredzot gan finanšu, gan citu resursu ieguldījumus.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 institūcija ar pienācīgu rūpību veic ieguldījumus atbilstoši valsts zinātniskās institūcijas investīciju un tehnoloģiju pārneses stratēģijā noteiktajiem mērķiem un riska profilam.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zinātniskās institūcijas investīciju un tehnoloģiju pārneses stratēģijā ietver: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tiek veikti ieguldījumi atbilstoši valsts zinātniskās institūcijas darbības specifikai, nodrošinot pienācīgu rūpību, dokumentēšanu un pēcuzraudzību.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zinātniskā institūcija tehnoloģiju pārneses un komercializācijas procesu rezultātā gūto peļņu var ieguldīt investīciju un tehnoloģiju pārneses stratēģijas īstenošanā.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zinātniskā institūcija ir tiesīga piesaistīt investīcijas un aizņēmumus pētniecības un attīstības veicināšanā.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Īstenojot šā panta ceturtajā daļā noteiktās darbības: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izvērtējot tā komercializācijas potenciāla ilgtermiņa atdevi valsts zinātniskās institūcijas turpmākas attīstības nodrošināšanai saskaņā ar investīciju un tehnoloģiju pārneses stratēģiju;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zinātniskā institūcija ievēro komercdarbības atbalsta kontroles nosacījumus, ja tā nepiemēro līdzvērtīgas tirgus cenas noteikšanas mehānismu."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38. panta otrās daļas 3. punktā vārdus "saimnieciskās izmantošanas (komercializācijas)" ar vārdu "komercializācijas".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1</w:t>
      </w:r>
      <w:r w:rsidR="00000000" w:rsidRPr="00000000" w:rsidDel="00000000">
        <w:rPr>
          <w:rtl w:val="0"/>
        </w:rPr>
        <w:t xml:space="preserve"> un 39.</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1 </w:t>
      </w:r>
      <w:r w:rsidR="00000000" w:rsidRPr="00000000" w:rsidDel="00000000">
        <w:rPr>
          <w:b w:val="1"/>
          <w:rtl w:val="0"/>
        </w:rPr>
        <w:t xml:space="preserve">Valsts zinātniskās institūcijas mantiskās tiesības uz zinātību, tehnoloģiju, izgudrojumu vai augu šķirni</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Mantiskās tiesības uz zinātību, tehnoloģiju, izgudrojumu vai augu šķirni, kas radīta valsts zinātniskās institūcijas un citu institūciju vai zinātnieku sadarbības rezultātā, valsts zinātniskajai institūcijai pieder tādā apjomā, kas ir proporcionāls institūcijas ieguldījumam, ko nosaka līgums starp valsts zinātnisko institūciju, citu institūciju vai šo institūciju zinātnisko darbinieku.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tehnoloģiju autoru, izgudrotāju vai augu šķirnes selekcionāru un valsts zinātnisko institūciju, kurā zinātniskais pētījums īstenots."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"jauna izgudrojuma vai jaunas augu šķirnes" ar vārdiem "jaunas zinātības, jaunas tehnoloģijas, jauna izgudrojuma vai jaunas augu šķirnes";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triju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tai skaitā nodrošinot, ka valsts zinātniskā institūcija piemēro komercdarbības atbalsta regulējumu mantisko tiesību ieguvējam, ja attiecināms.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tehnoloģijas, izgudrojuma vai augu šķirnes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zinātniskā institūcija nodrošina tās tiesību aizsardzību uz zinātību,  tehnoloģiju,  izgudrojumu vai augu šķirni, piesakot un uzturot spēkā patentu uz izgudrojumu vai tiesības uz zinātību un tehnoloģiju vai augu šķirni.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"nodrošināt" ar vārdiem "zinātības,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 šādā redakcijā: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tehnoloģijas, izgudrojuma vai augu šķirnes tiesību komercializācija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pēc iespējas valstij izdevīgākā veidā, saņemot tādu atlīdzību, kas ir līdzvērtīga tirgus cenai.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24-TA-2118</w:t>
    </w:r>
    <w:r>
      <w:br/>
    </w:r>
    <w:r w:rsidR="00000000" w:rsidRPr="00000000" w:rsidDel="00000000">
      <w:rPr>
        <w:rtl w:val="0"/>
      </w:rPr>
      <w:t xml:space="preserve">Izdrukāts 29.07.2026. 21.07 - 2.0.VK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24-TA-2118</w:t>
    </w:r>
    <w:r>
      <w:br/>
    </w:r>
    <w:r w:rsidR="00000000" w:rsidRPr="00000000" w:rsidDel="00000000">
      <w:rPr>
        <w:rtl w:val="0"/>
      </w:rPr>
      <w:t xml:space="preserve">Izdrukāts 29.07.2026. 21.07 - 2.0.VK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likumprojekts_(grozījumi)_24-TA-2118.docx</dc:title>
</cp:coreProperties>
</file>

<file path=docProps/custom.xml><?xml version="1.0" encoding="utf-8"?>
<Properties xmlns="http://schemas.openxmlformats.org/officeDocument/2006/custom-properties" xmlns:vt="http://schemas.openxmlformats.org/officeDocument/2006/docPropsVTypes"/>
</file>