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Profesionālā tālākizglītība un pedagoģiskā, akadēmiskā un administratīvā darbība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28"/>
        <w:gridCol w:w="1928"/>
        <w:gridCol w:w="3046"/>
        <w:gridCol w:w="3282"/>
        <w:gridCol w:w="2861"/>
        <w:tblGridChange w:id="0">
          <w:tblGrid>
            <w:gridCol w:w="1928"/>
            <w:gridCol w:w="1928"/>
            <w:gridCol w:w="3046"/>
            <w:gridCol w:w="3282"/>
            <w:gridCol w:w="28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Tālākizglītības punkti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iepriekšējs sertifikācijas institūcijas apstiprinājums (pasākuma organizatoram)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publicēšana sertifikācijas institūcijas tīmekļvietnē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pamatspecialitātes, apakšspecialitātes, papildspecialitātes vai ārstnieciskās vai diagnostiskās metodes profesionālās organizācijas tālākizglītības pasākumos (sēdēs)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 Latvijā (izglītības iestāžu, ārstniecības iestāžu, citu organizatoru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w:t>
            </w:r>
            <w:r w:rsidR="00000000" w:rsidRPr="00000000" w:rsidDel="00000000">
              <w:rPr>
                <w:vertAlign w:val="superscript"/>
                <w:rtl w:val="0"/>
              </w:rPr>
              <w:t xml:space="preserve">1</w:t>
            </w:r>
            <w:r w:rsidR="00000000" w:rsidRPr="00000000" w:rsidDel="00000000">
              <w:rPr>
                <w:rtl w:val="0"/>
              </w:rPr>
              <w:t xml:space="preserve"> ārpus Latvijas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ārstniecības personu sertifikācijas institūcijas organizētās starpdisciplīnu konferencēs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tālākizglītības vai profesionālās pilnveides pasākumā attiecīgajā veselības aprūpes jomā, ko organizējusi ārstniecības iestāde, kurai piešķirts metodiskās vadības institūcijas statuss konkrētā veselības aprūpes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klīnisko universitāšu slimnīcu izglītības iestāžu organizētā tālākizglītības vai profesionālās pilnveides pasākumā attiecīgajā veselības aprūpes jomā attiecīgās klīniskās universitātes slimnīcas personālam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veidotas tālmācības apmācības programmas apguve ar saņemtu vērtējumu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saskaņotā pasākumā, kas notiek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Latvijas veidotas tālmācības apmācības programmas</w:t>
            </w:r>
            <w:r w:rsidR="00000000" w:rsidRPr="00000000" w:rsidDel="00000000">
              <w:rPr>
                <w:vertAlign w:val="superscript"/>
                <w:rtl w:val="0"/>
              </w:rPr>
              <w:t xml:space="preserve">1</w:t>
            </w:r>
            <w:r w:rsidR="00000000" w:rsidRPr="00000000" w:rsidDel="00000000">
              <w:rPr>
                <w:rtl w:val="0"/>
              </w:rPr>
              <w:t xml:space="preserve"> apguve ar saņemtu vērtējumu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r w:rsidR="00000000" w:rsidRPr="00000000" w:rsidDel="00000000">
              <w:rPr>
                <w:sz w:val="20"/>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profesionālā apmācība (stažēšanās, praktiskā apmācība, voluntēšana veselības aprūpē (fakultatīvā prakse)) ārstniecības iestādē apmācīttiesīgas ārstniecības personas vadībā</w:t>
            </w:r>
            <w:r w:rsidR="00000000" w:rsidRPr="00000000" w:rsidDel="00000000">
              <w:rPr>
                <w:sz w:val="20"/>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TIP par vienu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grāda iegūšana veselības aprūpē (ja tiek iegūta cita ārstniecības personas profesionālā kvalifikācija)</w:t>
            </w:r>
            <w:r w:rsidR="00000000" w:rsidRPr="00000000" w:rsidDel="00000000">
              <w:rPr>
                <w:sz w:val="20"/>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4Maģistra grāda iegūšana veselības aprūpē</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Doktora grāda iegūšana veselības aprūpē</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specialitātes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ārstnieciskās vai diagnostiskās metodes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eksāmena vai UEMS atzīta eksāmena nokārtošana attiecīgajā specialitātē vai metodē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profesionālās konsultatīvās padomēs un darba grupās. Darbība starptautiskās profesionālās organizācijās un to vēlētās institūcijās pamatspecialitātes, apakšspecialitātes, papildspecialitātes vai ārstnieciskās vai diagnostiskās metodes ietvaros vai starptautiskās organizācijās, kuras apvieno dažādu specialitāšu ārstniecības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(neatkarīgi no padomju vai grupu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mazāk par vienu semestri gada laikā vai nepilnas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vienu semestri vai vairāk gada laikā vai 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ārstniecības personu sertifikācijas institūcijas vēlētās institūcijās vai sertifikācijas komisijās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Latvijas Zinātnes padomes vai starptautiskos zinātnisko grantu projektos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TIP gadā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ziņojumiem starptautiskos kongresos, konferencēs, simpozijos un citos pasākumos, tai skaitā līdzautoriem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priekšlasījumu ārstniecības personu profesionālo organizāciju tālākizglītības pasākumos (sēdēs), Latvijas mēroga kongresos, konferencēs, ārstniecības iestāžu vai profesionālo organizāciju klīniskās sēdēs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Stenda ziņojums starptautiskos kongresos, konferencēs, simpozijos un citos pasākumos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grāmatu un monogrāfiju autors vai līdzautors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Publikācijas starptautiski citējamos izdevumos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Medicīnisku rakstu publikācijas profesionālajos izdevumos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Klīnisko vadlīniju izstrāde atbilstoši normatīvajos aktos noteiktajām prasībām klīnisko vadlīniju izstrādei, izvērtēšanai, reģistrēšanai un ieviešanai vai medicīnisko tehnoloģiju izstrāde atbilstoši normatīvajos aktos noteiktajām prasībām ārstniecībā izmantojamo medicīnisko tehnoloģiju apstiprināšanai un jaunu medicīnisko tehnoloģiju ieviešanai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katram darba grupas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(stažēšanās, praktiskās pieredzes, voluntēšanas) vadīšana universitātes slimnīcā vai valsts nozīmes specializētā ārstniecības iestādē vai mentora, supervizora darbs valsts un pašvaldību ārstniecības iestādēs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(kopā par visiem vadīšanas gadījumiem)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Sertificējamai ārstniecības personai ir pienākums iesniegt pamatotu pārrēķinu tālākizglītības punktu skaitam, ja par dalību pasākumā ārvalstīs tiek piešķirts tālākizglītības punktu skaits, kas neatbilst vienam tālākizglītības punktam par vienu akadēmisko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2 Iesniegumu apstiprināšanai var iesniegt arī specialitāšu profesionālās organizācijas. Sertifikācijas institūciju sertifikācijas padomēm ir tiesības veidot apstiprināto vietņu sarakstus pēc savas iniciatīvas.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3 Atbilstoši šā pielikuma 10. punktam iegūto tālākizglītības punktu skaits kopā nedrīkst pārsniegt 16 % no resertifikācijai specialitātē nepieciešamā tālākizglītības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4 Netiek attiecināts uz zinātniskajiem grādiem, kuri iegūti, pielīdzinot iepriekš iegūto izglītību atbilstoši normatīvajiem aktiem par grādu un profesionālo kvalifikāciju pielīdzināšanu.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5 PubMed, SCOPUS, Web of Science.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29.07.2026. 21.12 - 3.0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29.07.2026. 21.12 - 3.0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noteikumu_konsolidētā_versija_p4_26-TA-46.docx</dc:title>
</cp:coreProperties>
</file>

<file path=docProps/custom.xml><?xml version="1.0" encoding="utf-8"?>
<Properties xmlns="http://schemas.openxmlformats.org/officeDocument/2006/custom-properties" xmlns:vt="http://schemas.openxmlformats.org/officeDocument/2006/docPropsVTypes"/>
</file>