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Paliatīvās aprūpes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Ārstniecības likuma 9.panta 5.daļu;</w:t>
      </w:r>
      <w:r>
        <w:br/>
      </w:r>
      <w:r w:rsidR="00000000" w:rsidRPr="00000000" w:rsidDel="00000000">
        <w:rPr>
          <w:rStyle w:val="paragraph"/>
          <w:i w:val="1"/>
          <w:rtl w:val="0"/>
        </w:rPr>
        <w:t xml:space="preserve"> Sociālo pakalpojumu un sociālās palīdzības likuma</w:t>
      </w:r>
      <w:r>
        <w:br/>
      </w:r>
      <w:r w:rsidR="00000000" w:rsidRPr="00000000" w:rsidDel="00000000">
        <w:rPr>
          <w:rStyle w:val="paragraph"/>
          <w:i w:val="1"/>
          <w:rtl w:val="0"/>
        </w:rPr>
        <w:t xml:space="preserve">13. panta pirmās daļas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organizēšanas, saņemšanas un finansēšanas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mobilās komandas paliatīvās aprūpes pakalpojuma personas dzīvesvietā ietvaros pilngadīgām personām nodrošināmās sociālās aprūpes un tehnisko palīglīdzekļu, kā arī psihosociālās rehabilitācijas pakalpojuma,  tai skaitā psihosociālās rehabilitācijas pakalpojuma ar šīm personām vienā mājsaimniecībā dzīvojušām vai dzīvojošām personām, personām, starp kurām pastāv radniecības vai svainības attiecības, vai citām aprūpē iesaistītām personām (turpmāk – tuvinieks), apjomu, saturu, organizēšanas, saņemšanas un finansēšanas kārtību.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Mobilās komandas paliatīvās aprūpes pakalpojumu personas dzīvesvietā sniedzošā ārstniecības iestāde (turpmāk – pakalpojuma sniedzējs) pakalpojuma sniegšanu organizē tā, lai nodrošinātu: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organizēšanas koordinatora atbalstu ar pakalpojuma nodrošināšanu un personas informēšanu saistīto dokumentu apritē;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vajadzību izvērtēšanu un sociālās aprūpes plāna (turpmāk – aprūpes plāns), kā arī terapijas plāna, kas sagatavots atbilstoši normatīvajos aktos par medicīniskās dokumentācijas lietvedības kārtību noteiktajam, sastādīšanu, īstenošanu un aktualizēšanu;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sniedzēja ārstniecības personu un ārstniecības atbalsta personu palīdzību personai un tuviniekiem diennakts režīmā;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transportēšanu veselības aprūpes pakalpojumu saņemšanai no personas dzīvesvietas uz ārstniecības iestādi un no ārstniecības iestādes uz personas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tehniskos palīglīdzekļus personai atbilstoši šo noteikumu tehnisko palīglīdzekļu sarakstam (</w:t>
      </w:r>
      <w:r w:rsidR="00000000" w:rsidRPr="00000000" w:rsidDel="00000000">
        <w:rPr>
          <w:rtl w:val="0"/>
        </w:rPr>
        <w:t xml:space="preserve">pielikums</w:t>
      </w:r>
      <w:r w:rsidR="00000000" w:rsidRPr="00000000" w:rsidDel="00000000">
        <w:rPr>
          <w:rtl w:val="0"/>
        </w:rPr>
        <w:t xml:space="preserve">), tai skaitā nodrošinot tehnisko palīglīdzekļu nepieciešamības izvērtēšanu, piegādi, un lietošanas apmācību, kā arī to nomaiņu atbilstoši nepieciešamībai;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psihosociālo rehabilitāciju personai un tuviniekam;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sociālo aprūpi.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pakalpojumu jāsaņem pilngadīga persona no 18 līdz 24 gadu vecumā, kura saņem psihosociālās rehabilitācijas pakalpojumu paliatīvā aprūpē esošiem bērniem un viņu ģimenes locekļiem, pakalpojuma sniedzējs noskaidro, vai persona vai viņas tuvinieks turpinās saņemt psihosociālās rehabilitācijas pakalpojumu paliatīvā aprūpē esošiem bērniem un viņu ģimenes locekļiem vai saņems pakalpojumu atbilstoši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Saņemot personas vai viņa tuvinieka iesniegumu par šo noteikumu 2.5., 2.6. vai 2.7. apakšpunktā minētā pakalpojuma nodrošināšanu, pakalpojuma 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sākotnējo klienta sociālās situācijas novērtēšanu, izvērtē personas vajadzību pēc šo noteikumu 2.5., 2.6. vai 2.7. apakšpunktā minētajiem pakalpojumiem un sagatavo aprūpes  plānu, kurā ir iekļauta vismaz šāda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vajadzību pēc sociālās aprūpes, psihosociālās rehabilitācijas un tehniskajiem palīglīdzekļiem izvērtējums;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risināmās problēmas definējums;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un īstermiņa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uzdevumi, veicamie pasākumi, termiņi, sagaidāmo rezultātu un atbildīgo personu uzskaitījums;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plāna īstenošanas un aktualizēšanas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noslēdz ar personu vai viņa tuvinieku vienošanos par aprūpes plāna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sniedzējs, nodrošinot tehniskos palīglīdzekļus  personai, ievēro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var nepiegādāt tādus tehniskos palīglīdzekļus, kas jau atrodas personas īpašumā, patapinājumā vai nomā;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var pārtraukt nodrošināt tādus tehniskos palīglīdzekļus, kurus tā mobilās komandas paliatīvās aprūpes pakalpojuma personas dzīvesvietā sniegšanas laikā saņem īpašumā, patapinājumā vai nomā, no citiem valsts finansētu tehnisko palīglīdzekļu pakalpojuma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palīglīdzekļu piegādi un nomaiņu veic atbilstoši personas funkcionēšanas ierobežojumu izmaiņām, nodrošinot tehnisko palīglīdzekļu pielāgošanu personas individuālajām vajadzībām un to lietošanas apmācību.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Psihosociālās rehabilitācijas pakalpojumu nodrošina personai un viņa tuviniekam, tai skaitā arī sērošanas periodā  pēc personas nāves,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sociālais darbinieks, psihologs un kapelāns sniedz pakalpojumus atbilstoši aprūpes  plānā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sociālā darbinieka atbalstu un nepieciešamības gadījumā pārstāvību valsts un pašvaldības institūcijās;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kapelāna atbalstu ģimenei grūtību pārvarēšanai, kurš, novērtējot personas stāvokli un empātiski ieklausoties, sniedz atbilstošu garīgo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tuviniekam sērošanas periodā nodrošina ne vairāk kā piecas individuālās konsultācijas viena gada laikā pēc personas nāves;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saņemot psihosociālās rehabilitācijas pakalpojumu, personai un viņa tuviniekam ir tiesības brīvi izvēlēties, vai pieprasīt un saņemt sociālā darbinieka, psihologa un kapelāna atbalstu un konsultācijas. Sniedzot pakalpojumu, kapelāns nodrošina Satversmē, Reliģisko organizāciju likumā un starptautiskajos līgumos par cilvēktiesībām reliģijas jomā noteikto indivīda tiesību uz reliģijas brīvību īstenošanu.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2.7. apakšpunktā minētā pakalpojuma sniegšanu  pārtrauc,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līdz 14 dienām saņem pakalpojumu institūcijā ar diennakts izmitināšanu vai kādu citu iemeslu dēļ neatrodas savā dzīvesvietā vai vietā, kur tā saņem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uzturas stacionārā ārstniecības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2.5., 2.6. un 2.7. apakšpunktā minēto pakalpojumu sniegšanu personai un viņas tuviniekam izbeidz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vai tuvinieks atsakās no pakalpojuma;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ievietota ilgstošas sociālās aprūpes un sociālās rehabilitācijas institūcijā saņem pakalpojumu institūcijā ar diennakts izmitināšanu vai kādu citu iemeslu dēļ neatrodas savā dzīvesvietā vai vietā, kur saņem pakalpojumu ilgāk par 14 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sakarā ar personas nāvi, izņemot šo noteikumu 6.1 apakšpunktā minētā pakalpojuma sniegšanu personas tuviniekam;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vai tuvinieks 30 dienas nesadarbojas ar pakalpojuma sniedzēju un nav iespējama aprūpes vai terapijas plānā minēto pasākumu īstenošana;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izbrauc no valsts uz laiku, kas ilgāks par 30 dienām.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Paliatīvās aprūpes veselības aprūpes pakalpojumus apmaksā saskaņā ar normatīvajiem aktiem par veselības aprūpes pakalpojumu organizēšanas un samaksas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Psihosociālo rehabilitāciju bērniem un viņu ģimenes locekļiem apmaksā saskaņā ar normatīvajiem aktiem par psihosociālās rehabilitācijas pakalpojumu paliatīvā aprūpē esošiem bērniem un viņu ģimenes locekļiem.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Pakalpojuma sniedzējs slēdz līgumu ar Nacionālo veselības dienestu un Labklājības ministriju par mobilās komandas paliatīvās aprūpes pakalpojuma personas dzīvesvietā  sniegšanu, kurā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noteikumu, ka pakalpojuma sniedzējs sniedz pakalpojumu personai, ja tā ir ietverta Nacionālā veselības dienesta pakalpojumu saņēmēju reģistrā, kurā norāda personas vārdu, uzvārdu, personas kodu, personas tiesības saņemt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sniedzēja pienākumu līguma izpildes, valsts budžeta līdzekļu izlietojuma un pakalpojuma darba organizācijas uzraudzības nolūkā izveidot un regulāri aktualizēt  informāciju par sniegtajiem pakalpojumiem un to saņēmējiem, norādot personas vārdu, uzvārdu, personas kodu, pakalpojuma saņemšanas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ka pēc Nacionālā veselības dienesta un Labklājības ministrijas rakstveida pieprasījuma pakalpojuma sniedzējs sniedz visu nepieciešamo informāciju līguma izpildes, valsts budžeta līdzekļu izlietojuma un pakalpojuma darba organizācijas uzraudzības nolūkā;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pienākumu statistikas un pakalpojuma uzlabošanas nolūkā sagatavot pārskatus un iesniegt tos Labklājības ministrijai, ietverot statistiskas datus par sniegtā pakalpojuma apjomu un tās izpildes gaitu atbilstoši līgumā noteiktajiem statistiskiem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pakalpojumu sniedzējs atbilstoši noslēgtajam līgumam ar Nacionālo veselības dienestu, katra mēneša sākumā iesniedz atskaites Nacionālajam veselības dienestam par sniegtajiem veselības aprūpes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nodrošinātais finansējuma apmērs par šo noteikumu 2.5., 2.6. un 2.7. apakšpunktā minētā pakalpojuma sniegšanu vienam klientam dienā nevar pārsniegt 52,20 </w:t>
      </w:r>
      <w:r w:rsidR="00000000" w:rsidRPr="00000000" w:rsidDel="00000000">
        <w:rPr>
          <w:i w:val="1"/>
          <w:rtl w:val="0"/>
        </w:rPr>
        <w:t xml:space="preserve">euro</w:t>
      </w:r>
      <w:r w:rsidR="00000000" w:rsidRPr="00000000" w:rsidDel="00000000">
        <w:rPr>
          <w:rtl w:val="0"/>
        </w:rPr>
        <w:t xml:space="preserve">. Valsts nodrošinātais finansējuma apmērs par šo noteikumu 6.4. apakšpunktā minētā pakalpojuma sniegšanu vienam klientam dienā nevar pārsniegt 39,15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Labklājības ministrija analizē valsts budžeta līdzekļu pieprasījumu pēc šo noteikumu 2.5., 2.6. un 2.7. apakšpunktā minētajiem pakalpojumiem un, ja apkopojot šo noteikumu 10.punktā minētā līguma 2.5., 2.6. un 2.7. apakšpunktā minēto pakalpojumu finanšu un statistikas pārskatus konstatē, ka tas pārsniedz kārtējā gada valsts budžetā šim mērķim paredzētos līdzekļus, par to informē pakalpojumu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Pamatojoties uz pakalpojuma sniedzēja pieprasījumu, valsts sabiedrība ar ierobežotu atbildību "Nacionālais rehabilitācijas centrs "Vaivari"" sadarbībā ar Labklājības ministriju, sniedz piekļuves tiesības informācijas sistēmā "Valsts sociālās politikas monitoringa informācijas sistēma" iekļautajiem datiem par paliatīvā  aprūpē esošajām Sociālo pakalpojumu un sociālās palīdzības likuma 25. panta pirmajā daļā noteiktajām personām sniegto tehnisko palīglīdzekļu pakalpojumu, norādot vārdu, uzvārdu, personas kodu un datus par saņemto tehnisko palīglīdzekļu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2.5., 2.6. un 2.7. apakšpunktā minēto pakalpojumu sniegšana tiek uzsākta ar 2024.gada 1.janvāri vai ar brīdi, kad pakalpojumu sniegšanai ir pieejams finansējums.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23-TA-1921</w:t>
    </w:r>
    <w:r>
      <w:br/>
    </w:r>
    <w:r w:rsidR="00000000" w:rsidRPr="00000000" w:rsidDel="00000000">
      <w:rPr>
        <w:rtl w:val="0"/>
      </w:rPr>
      <w:t xml:space="preserve">Izdrukāts 29.07.2026. 23.44 - 1.0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23-TA-1921</w:t>
    </w:r>
    <w:r>
      <w:br/>
    </w:r>
    <w:r w:rsidR="00000000" w:rsidRPr="00000000" w:rsidDel="00000000">
      <w:rPr>
        <w:rtl w:val="0"/>
      </w:rPr>
      <w:t xml:space="preserve">Izdrukāts 29.07.2026. 23.44 - 1.0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noteikumu_projekts_23-TA-1921.docx</dc:title>
</cp:coreProperties>
</file>

<file path=docProps/custom.xml><?xml version="1.0" encoding="utf-8"?>
<Properties xmlns="http://schemas.openxmlformats.org/officeDocument/2006/custom-properties" xmlns:vt="http://schemas.openxmlformats.org/officeDocument/2006/docPropsVTypes"/>
</file>