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koku ciršanu ārpus meža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koku ciršanai ārpus meža;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atļauju koku ciršanai ārpus meža;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metodiku zaudējumu aprēķināšanai par koku ciršanu pilsētas un ciema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zaudējumu atlīdzība netiek noteikta.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ievērošanu atbilstoši kompetencei kontrolē pašvaldība, Dabas aizsardzības pārvalde, Nacionālā kultūras mantojuma pārvalde un Valsts vides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Koku ciršana ārpus meža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īpašnieks vai tiesiskais valdītājs kokus ārpus meža savā īpašumā vai valdījumā esošajā teritorijā cērt pēc saviem ieskatiem, izņemot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zemes īpašniekam vai tiesiskajam valdītājam nepieciešama pašvaldības atļauja koku ciršanai ārpus meža, ja kokus cērt: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un ciema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aizsargājamā dabas teritorijā – valsts nozīmes aizsargājamā ģeoloģiskā un ģeomorfoloģiskā dabas piemineklī, kā arī pašvaldības izveidotā aizsargājamā teritorijā – dabas liegumā, dabas parkā, dendroloģiskajā stādījumā un alejā, kā arī pašvaldības noteiktus aizsargājamos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kurā atrodas kultūras pieminekļi, un tās aizsargjoslā;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kapsētā;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alejā (ceļā, kura abas puses apstādītas ar kokiem, arī tad, ja, pārbūvējot ceļu, tas ir pārvietots blakus alejai, vai ja ceļš netiek lietots un laika gaitā ir izzudis, bet aleja saglabājusies, kā arī no koku rindas, kas saglabājusies kā daļa no alejas, ja alejā vai koku rindā ir vismaz astoņi koki) un gar valsts un pašvaldību ceļiem atsevišķi augošus kokus, ja vien koku, kas apdraud satiksmes drošību vai traucē autoceļa uzturēšanu, tostarp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koku, ceļa zemes nodalījumu joslā necērt autoceļa īpašnieks saskaņā ar likuma "Par autoceļiem" 22. un 24.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virszemes ūdensobjektu aizsargjoslā, izņemot mākslīga ūdensobjekta aizsargjoslu, ja kokus cērt ne tālāk kā 50 metru joslā gar virszemes ūdensobjektu vai visā palienes platumā gar ūdensobjektu ar izteiktu periodiski applūstošu palieni;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Baltijas jūras un Rīgas līča krasta kāpu aizsargjoslā;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 teritorijas attīstības plānošanas dokumentos noteiktajā ainaviski vērtīgajā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 tie 1,3 metru augstumā no sakņu kakla sasnieguši apkārtmēru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minētajās teritorijās bez pašvaldības atļaujas koku ciršanai ārpus meža atļauts cirst: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kokus, izņemot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kokus, kuru celma apkārtmērs ir mazāks par 94 centimetriem vai celma diametrs mazāks par 30 centimetriem, ja pašvaldība ar saistošajiem noteikumiem nav noteikusi citu celma apkārtmēru vai diametru, no kura koku ciršanai nepieciešama pašvaldības atļauja, izņemot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kokus. Celma apkārtmērs vai diametrs ir rādītājs, pēc kura zemes īpašnieks, tiesiskais valdītājs vai tā pilnvarota persona, vai persona, kas rakstveidā vienojusies ar zemes īpašnieku vai tiesisko valdītāju par koku ciršanu, pieņem lēmumu par atļaujas nepieciešamību. Iesniedzot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iesniegumu, norāda koka apkārtmēru 1,3 metru augstumā no sakņu kakla;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kokus teritorijās, kurās to audzēšana saskaņā ar normatīvajiem aktiem par aizsargjoslām, meliorāciju, autoceļiem un dzelzceļiem ir aizliegta, kā arī Aizsargjoslu likuma 61. panta piektajā daļā</w:t>
      </w:r>
      <w:r w:rsidR="00000000" w:rsidRPr="00000000" w:rsidDel="00000000">
        <w:rPr>
          <w:b w:val="1"/>
          <w:rtl w:val="0"/>
        </w:rPr>
        <w:t xml:space="preserve"> </w:t>
      </w:r>
      <w:r w:rsidR="00000000" w:rsidRPr="00000000" w:rsidDel="00000000">
        <w:rPr>
          <w:rtl w:val="0"/>
        </w:rPr>
        <w:t xml:space="preserve">minētos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kokus ārkārtējā situācijā, kas izsludināta atbilstoši normatīvajiem aktiem par nacionālo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nokaltušus kokus un kokus, kas apdraud infrastruktūras darbību, cilvēka veselību, dzīvību vai īpašumu, ja pirms darbu izpildes ir nodrošināta situācijas fotofiksācija un informēta pašvaldība, izņemot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pārvaldītājam – dzelzceļa zemes nodalījuma joslā (arī aizsargstādījumos) augošus kokus, lai garantētu dzelzceļa infrastruktūras objektu drošu ekspluatāciju un satiksmes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kokus cērt pašvaldība savā īpašumā vai valdījumā esošajā teritorijā un to ciršana ir izvērtēta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prasībām, kā arī ir rīkota publiskā apspriešana, ja koku ciršana paredzēta pilsētā vai ciemā publiski pieejamā objektā, izņemot, ja publiskā apspriešana nav nepieciešama saskaņā ar šo noteikumu </w:t>
      </w:r>
      <w:r w:rsidR="00000000" w:rsidRPr="00000000" w:rsidDel="00000000">
        <w:rPr>
          <w:rtl w:val="0"/>
        </w:rPr>
        <w:t xml:space="preserve">17. </w:t>
      </w:r>
      <w:r w:rsidR="00000000" w:rsidRPr="00000000" w:rsidDel="00000000">
        <w:rPr>
          <w:rtl w:val="0"/>
        </w:rPr>
        <w:t xml:space="preserve">punktu</w:t>
      </w:r>
      <w:r w:rsidR="00000000" w:rsidRPr="00000000" w:rsidDel="00000000">
        <w:rPr>
          <w:rtl w:val="0"/>
        </w:rPr>
        <w:t xml:space="preserve">. Ja pašvaldība savā īpašumā vai valdījumā cērt šo noteikumu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kokus, pašvaldība pirms koku ciršanas pieprasa vai nu Nacionālās kultūras mantojuma pārvaldes, vai Dabas aizsardzības pārvaldes atzinumu;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kokus, izņemot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kokus, ja teritorijas atļautais izmantošanas veids ir dzīvojamā apbūve, bet ne daudzdzīvokļu māju apbūve, ja vien konkrētās pašvaldības saistošajos noteikumos nav noteikta prasība par koku saglabāšanu;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kokus, izņemot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kokus, zemē, kas Nekustamā īpašuma valsts kadastra informācijas sistēmā reģistrēta kā lauksaimniecībā izmantojamā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kokus, kas ir invadēti ar Eiropas Savienības karantīnas organismu, kurš minēts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II un III pielikumā, un kokus, kas ir pakļauti iznīcināšanai, lai izpildītu ar normatīvajiem aktiem noteiktus Eiropas Savienības karantīnas organisma apkarošanas un ierobežošanas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kokus, lai īstenotu būvniecības ieceri, izņemot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b w:val="1"/>
          <w:rtl w:val="0"/>
        </w:rPr>
        <w:t xml:space="preserve"> minētos kokus, ja nocērtamo koku kompensē, zemes vienībā, uz kuras iecerēta būvniecība, iestādot</w:t>
      </w:r>
      <w:r w:rsidR="00000000" w:rsidRPr="00000000" w:rsidDel="00000000">
        <w:rPr>
          <w:b w:val="1"/>
          <w:rtl w:val="0"/>
        </w:rPr>
        <w:t xml:space="preserve"> vismaz trīs jaunus kokus, kas nav jaunāki par 10 gadiem. Nocērtamo koku un kompensējošos kokus iezīmē būvprojektā.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situācijā nocērtamo koku fotografē vismaz no trijiem skatpunktiem tā, lai būtu skaidri redzams tas, ka koks ir nokaltis (piemēram, fotografē veģetācijas periodā), vai skaidri redzamas drošību ietekmējošās koka daļas vai citas pazīmes, piemēram, paceltas vai citādi mehāniski bojātas saknes, sašķelts, aizlūzis, apdedzis, trupējis vai nolūzis stumbrs, koks, kas ir augstāks par attālumu no koka sakņu kakla, līdz infrastruktūras objektam ir sasvēries no vertikālās ass uz infrastruktūras objekta pusi vairāk par 15⁰ vai kam ir nesimetrisks vainags, kura skeletzari aug infrastruktūras objekta virzienā, un tā stumbra garums no saknes līdz vainagam ir lielāks par 40 % no visa koka garuma. Vismaz piecas darbdienas pēc koka nociršanas nav pieļaujama koka celma un, vēlams, arī stumbra daļu aizvākšana, lai pašvaldība varētu pārbaudīt koka bīstamības pamatotību.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 ciršana nepieciešama būvniecībai, izņemot šo noteikumu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minētajā situācijā, un būvprojekta minimālajā sastāvā vai paskaidrojuma rakstā ir norādīti izcērtamie koki vai izcērtamo koku daudzums, būvvaldes izsniegtā būvatļauja vai paskaidrojumu raksta akcepts uzskatāms arī par būvniecības dokumentācijā minēto koku ciršanas atļauju, izņemot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minētajos gadījumos. Koku ciršanu atļauts uzsākt, ja būvatļaujā vai paskaidrojuma rakstā ir izdarīta atzīme par būvniecības uzsākšanas nosacījumu izpildi vai tiek uzsākti inženiertehniskie darbi </w:t>
      </w:r>
      <w:r w:rsidR="00000000" w:rsidRPr="00000000" w:rsidDel="00000000">
        <w:rPr>
          <w:rtl w:val="0"/>
        </w:rPr>
        <w:t xml:space="preserve">Ministru kabineta 2014. gada 19. augusta noteikumos Nr. 500 "Vispārīgie būvnoteikumi"</w:t>
      </w:r>
      <w:r w:rsidR="00000000" w:rsidRPr="00000000" w:rsidDel="00000000">
        <w:rPr>
          <w:rtl w:val="0"/>
        </w:rPr>
        <w:t xml:space="preserve"> noteiktajā kārtībā. Ja būvniecības ieceres īstenošanai nocērtamo koku kompensē ar jaunu koku stādīšanu zemes vienībā, kurā iecerēta būvniecība, nocērtamo koku un kompensējošos kokus iezīmē būvprojektā.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koku ciršana nepieciešama derīgo izrakteņu ieguves īstenošanai un derīgo izrakteņu ieguves dokumentācijā ir minēta koku nociršana, zemes dzīļu izmantošanas licence vai bieži sastopamo derīgo izrakteņu ieguves atļauja ir uzskatāma arī par derīgo izrakteņu ieguves dokumentācijā minēto koku ciršanas atļauju, izņemot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gadījumos. Koku ciršanas atbilstību normatīvajiem aktiem izvērtē tā iestāde, kas izdod atļauju derīgo izrakteņu ieguvei, sadarbojoties ar pašvaldību, ja nepieciešams.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nozīmes aizsargājama koka nociršanai, koku ciršanai aizsargājamos dendroloģiskos stādījumos vai aizsargājamo aleju teritorijās, kā arī īpaši aizsargājamās augu sugas koka vai kā īpaši aizsargājamas sugas dzīvotne reģistrēta koka nociršanai nepieciešama Dabas aizsardzības pārvaldes atļauja, kas izsniegta saskaņā ar normatīvajiem aktiem par īpaši aizsargājamām dabas teritorijām un sugu un biotopu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nav nepieciešama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pašvaldības atļauja. Ja koku ciršana paredzēta pilsētas vai ciema teritorijā, koku ciršanu var uzsākt, ja atlīdzināti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noteiktie zaudējumi.</w:t>
      </w:r>
      <w:r w:rsidR="00000000" w:rsidRPr="00000000" w:rsidDel="00000000">
        <w:rPr>
          <w:b w:val="1"/>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koku ciršanu mežā ietilpstošos pārplūstošos klajumos un laucēs, kā arī mežam piegulošos un tajā ietilpstošos meža infrastruktūras objektos un purvos zemes īpašnieks katru gadu, pirms sākt koku ciršanu, paziņo Valsts meža dienestam. Paziņojumā norāda zemes vienības kadastra apzīmējumu un plānoto ciršanas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atļauju koku ciršanai ārpus meža, zemes īpašnieks, tiesiskais valdītājs vai tā pilnvarota persona, vai persona, kas rakstveidā vienojusies ar zemes īpašnieku vai tiesisko valdītāju, iesniedz pašvaldībā iesniegumu koku ciršanas atļaujas saņemšanai, izņemot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Iepriekšminētā rakstveida vienošanās starp iesnieguma iesniedzēju un zemes īpašnieku vai tiesisko valdītāju nav nepieciešama, ja zemes īpašnieks vai tiesiskais valdītājs ir pašvaldība.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 izvērtē koku ciršanas atbilstību normatīvajiem aktiem par sugu un biotopu aizsardzību un īpaši aizsargājamām dabas teritorijām, pašvaldības teritorijas attīstības plānošanas dokumentiem, kā arī koku ainavisko, dendroloģisko un ekoloģisko nozīmīgumu, koku nozīmi dabas daudzveidības saglabāšanā un antropogēnās negatīvās ietekmes samazināšanā uz virszemes ūdensobjektiem un koku atbilstību ēku ekspluatācijas un cilvēku dzīvesvietas un drošības apstākļiem un pieņem lēmumu par atļaujas izsniegšanu koku ciršanai ārpus meža vai par atteikumu izsniegt atļauju.</w:t>
      </w:r>
      <w:r w:rsidR="00000000" w:rsidRPr="00000000" w:rsidDel="00000000">
        <w:rPr>
          <w:b w:val="1"/>
          <w:rtl w:val="0"/>
        </w:rPr>
        <w:t xml:space="preserve"> </w:t>
      </w:r>
      <w:r w:rsidR="00000000" w:rsidRPr="00000000" w:rsidDel="00000000">
        <w:rPr>
          <w:rtl w:val="0"/>
        </w:rPr>
        <w:t xml:space="preserve">Atteikumā izsniegt atļauju koku ciršanai ir ietverts argumentēts pamatojums par konkrētā koka nozīmīgumu un skaidrojums, kāpēc koks nav aizstājams, iestādot citu koku. Pašvaldība lēmumu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darbdienu laikā – ja lēmuma pieņemšanai nepieciešami ekspertu vai institūciju atzinumi;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pārējās situācijās.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 koku ciršanai ārpus meža ir derīga divus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lēmumu par atļaujas izsniegšanu koku ciršanai ārpus meža vai par atteikumu izsniegt atļauju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personai paziņo Paziņošanas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Pašvaldības atļauja koku ciršanai ārpus meža derīga pēc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zaudējumu atlīdzības samaksas, ja zaudējumu atlīdzība ir attiecināma.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punktā minēto izvērtējumu, pašvaldība, ja nepieciešams, pieaicina sugu un biotopu aizsardzības jomas ekspertu, kokkopi (arboristu) vai citas atbilstošas nozares ekspertu vai izveido attiecīgu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koku ciršana paredzēta pilsētas vai ciema teritorijā esošā publiski pieejamā valsts īpašumā esošā objektā vai pašvaldības saistošajos noteikumos noteiktā sabiedrībai nozīmīgā situācijā, pirms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minētā lēmuma pieņemšanas pašvaldība rīko publisko apspriešanu. Pēc publiskās apspriešanas rezultātu apkopošanas vietējā pašvaldība pieņem lēmumu par koku ciršanu pilsētas vai ciema teritorijā. Publiskā apspriešana nav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paredzēts nocirst koku, kura augtspēja ir pilnīgi vai daļēji zudusi. Koki, kuru augtspēja ir pilnīgi vai daļēji zudusi, nosakāmi atbilstoši meža apsaimniekošanu regulējošiem normatīviem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koks bojā ēku vai inženierkomunikācijas vai traucē to darbību vai ja pastāv citi objektīvi apstākļi, kuru dēļ nav iespējams saglabāt koku;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koku ciršana saistīta ar būvniecību un par koku nociršanu rīkojama būvniecības ieceres publiskā apspriešana, un sabiedrības viedokli par būvniecības iecerē plānoto koku ciršanu noskaidro būvniecības ieceres publiskajā apspriešanā.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gadījumā, ja vien koks neatrodas vietējās nozīmes kultūras pieminekļa teritorijā, pašvaldība atļauju koku ciršanai ārpus meža izsniedz pēc Nacionālās kultūras mantojuma pārvaldes atzinuma saņemšanas. Nacionālā kultūras mantojuma pārvalde atzinumu sniedz 10 darbdienu laikā pēc pašvaldības pieprasījuma saņemšanas. Ja 10 darbdienu laikā pēc pieprasījuma iesniegšanas nav saņemti iebildumi no Nacionālās kultūras mantojuma pārvaldes, koku ciršanu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gadījumā pašvaldība atļauju koku ciršanai ārpus meža izsniedz pēc Dabas aizsardzības pārvaldes atzinuma saņemšanas. Dabas aizsardzības pārvalde atzinumu sniedz 10 darbdienu laikā pēc pašvaldības pieprasījuma saņemšanas. Ja 10 darbdienu laikā pēc pieprasījuma iesniegšanas iebildumi no Dabas aizsardzības pārvaldes nav saņemti, koku ciršanu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gadījumā, ja koku ciršana ārpus meža nepieciešama būvniecībai vai derīgo izrakteņu ieguvei, par kuru nav veikts ietekmes uz vidi novērtējums,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atļauju izsniedz pēc Dabas aizsardzības pārvaldes atzinuma saņemšanas. Dabas aizsardzības pārvalde atzinumu sniedz 10 darbdienu laikā pēc kompetentās institūcijas pieprasījuma saņemšanas. Ja 10 darbdienu laikā pēc pieprasījuma iesniegšanas iebildumi no Dabas aizsardzības pārvaldes nav saņemti, koku ciršanu ārpus meža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Pilsētas un ciema teritorijā koku ciršana aizliegta laikposmā no 15.aprīļa līdz 30.jūnijam, izņemot šo noteikumu </w:t>
      </w:r>
      <w:r w:rsidR="00000000" w:rsidRPr="00000000" w:rsidDel="00000000">
        <w:rPr>
          <w:rtl w:val="0"/>
        </w:rPr>
        <w:t xml:space="preserve">5.</w:t>
      </w:r>
      <w:r w:rsidR="00000000" w:rsidRPr="00000000" w:rsidDel="00000000">
        <w:rPr>
          <w:rtl w:val="0"/>
        </w:rPr>
        <w:t xml:space="preserve">punktā minēto gadījumu vai gadījumu, ja pašvaldība koka nociršanu atzinusi par neatliekamu.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punktā minētajā gadījumā ārpus meža nocirstās koksnes izcelsmi zemes īpašnieks vai tiesiskais valdītājs var apliecināt, aizpildot veidlapu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Pašvaldības dome izdod saistošos noteikumus par koku ciršanu ārpus meža, nosakot koku ciršanas izvērtēšanas kārtību un publiskās apspriešanas procedūras kārtību, kārtību, kādā iestādāms cits koks, ja koku ciršanu aizstāj ar jaunu koku iestādīšanu, kā arī sabiedrībai nozīmīgas situācijas, kad rīko publisko apspriešanu. Pašvaldības dome saistošajos noteikumos var iekļaut arī citu celma apkārtmēru vai diametru, no kura sākot koku ciršanai nepieciešama pašvaldības atļauja, un prasības par koku saglabāšanu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apbūves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Zaudējumu atlīdzība par koku ciršanu pilsētas un ciema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Zemes īpašnieks, tiesiskais valdītājs vai persona, kas rakstveidā vienojusies ar zemes īpašnieku vai tiesisko valdītāju, atlīdzina zaudējumus par dabas daudzveidības samazināšanu saistībā ar koku ciršanu pilsētas un ciema teritorijā (turpmāk – zaudējumu atlīdzība).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Zaudējumu atlīdzība tiek aprēķināta kā šo noteikumu </w:t>
      </w:r>
      <w:r w:rsidR="00000000" w:rsidRPr="00000000" w:rsidDel="00000000">
        <w:rPr>
          <w:rtl w:val="0"/>
        </w:rPr>
        <w:t xml:space="preserve">3.</w:t>
      </w:r>
      <w:r w:rsidR="00000000" w:rsidRPr="00000000" w:rsidDel="00000000">
        <w:rPr>
          <w:rtl w:val="0"/>
        </w:rPr>
        <w:t xml:space="preserve">pielikumā minēto koeficientu reizinājums. Iegūtais rezultāts ir zaudējumu atlīdzības apmērs naudas izteiksmē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Zaudējumu atlīdzība netiek noteikta: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koku ciršana pilnā apmērā finansēta no valsts vai pašvaldību budžeta līdzekļiem vai Eiropas Savienības fondu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nokaltuša koka nociršanai;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cērtot koku, kuru pašvaldība atzinusi par bīstamu, kā arī šo noteikumu </w:t>
      </w:r>
      <w:r w:rsidR="00000000" w:rsidRPr="00000000" w:rsidDel="00000000">
        <w:rPr>
          <w:rtl w:val="0"/>
        </w:rPr>
        <w:t xml:space="preserve">5.5.</w:t>
      </w:r>
      <w:r w:rsidR="00000000" w:rsidRPr="00000000" w:rsidDel="00000000">
        <w:rPr>
          <w:rtl w:val="0"/>
        </w:rPr>
        <w:t xml:space="preserve">apakšpunktā minētajā gadījumā, ja koka bīstamība ir pamatota;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kokus cērt īpaši aizsargājamas sugas dzīvotnes vai īpaši aizsargājama biotopa uzturēšanai vai atjaunošanai, pamatojoties uz Dabas aizsardzības pārvaldes atļauju vai, ja tāda nav nepieciešama, – uz sugu un biotopu aizsardzības jomā sertificēta eksperta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kokus cērt dabas pieminekļu uzturēšanai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 ciršanu aizstāj ar jaunu koku iestādīšanu atbilstoši pašvaldības saistošajiem noteikumiem. Koku stādīšanas un uzturēšanas nosacījumus iekļauj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29.10.2013. noteikumu Nr.1212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Vietējās pašvaldības dome līdz 2012.gada 31.decembrim izdod šo noteikumu </w:t>
      </w:r>
      <w:r w:rsidR="00000000" w:rsidRPr="00000000" w:rsidDel="00000000">
        <w:rPr>
          <w:rtl w:val="0"/>
        </w:rPr>
        <w:t xml:space="preserve">22.</w:t>
      </w:r>
      <w:r w:rsidR="00000000" w:rsidRPr="00000000" w:rsidDel="00000000">
        <w:rPr>
          <w:rtl w:val="0"/>
        </w:rPr>
        <w:t xml:space="preserve">punktā minētos saistošos noteikumus. Līdz minēto pašvaldības saistošo noteikumu spēkā stāšanās dienai, bet ne ilgāk kā līdz 2012.gada 31.decembrim ir piemērojami spēkā esošie pašvaldību saistošie noteikumi par koku ciršanu ārpus meža zemes, ciktāl tie nav pretrunā ar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Skaidras naudas maksājumiem, kuri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veikti latos, piemēro šo noteikumu </w:t>
      </w:r>
      <w:r w:rsidR="00000000" w:rsidRPr="00000000" w:rsidDel="00000000">
        <w:rPr>
          <w:rtl w:val="0"/>
        </w:rPr>
        <w:t xml:space="preserve">24.</w:t>
      </w:r>
      <w:r w:rsidR="00000000" w:rsidRPr="00000000" w:rsidDel="00000000">
        <w:rPr>
          <w:rtl w:val="0"/>
        </w:rPr>
        <w:t xml:space="preserve">punkta un </w:t>
      </w:r>
      <w:r w:rsidR="00000000" w:rsidRPr="00000000" w:rsidDel="00000000">
        <w:rPr>
          <w:rtl w:val="0"/>
        </w:rPr>
        <w:t xml:space="preserve">3.</w:t>
      </w:r>
      <w:r w:rsidR="00000000" w:rsidRPr="00000000" w:rsidDel="00000000">
        <w:rPr>
          <w:rtl w:val="0"/>
        </w:rPr>
        <w:t xml:space="preserve">pielikuma redakciju, kas bija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Nr.1212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un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apakšpunkts</w:t>
      </w:r>
      <w:r w:rsidR="00000000" w:rsidRPr="00000000" w:rsidDel="00000000">
        <w:rPr>
          <w:rtl w:val="0"/>
        </w:rPr>
        <w:t xml:space="preserve"> stājas spēkā</w:t>
      </w:r>
      <w:r w:rsidR="00000000" w:rsidRPr="00000000" w:rsidDel="00000000">
        <w:rPr>
          <w:b w:val="1"/>
          <w:rtl w:val="0"/>
        </w:rPr>
        <w:t xml:space="preserve"> 2027. gada 1. janvārī.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25-TA-358</w:t>
    </w:r>
    <w:r>
      <w:br/>
    </w:r>
    <w:r w:rsidR="00000000" w:rsidRPr="00000000" w:rsidDel="00000000">
      <w:rPr>
        <w:rtl w:val="0"/>
      </w:rPr>
      <w:t xml:space="preserve">Izdrukāts 29.07.2026. 23.51 - 9.0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25-TA-358</w:t>
    </w:r>
    <w:r>
      <w:br/>
    </w:r>
    <w:r w:rsidR="00000000" w:rsidRPr="00000000" w:rsidDel="00000000">
      <w:rPr>
        <w:rtl w:val="0"/>
      </w:rPr>
      <w:t xml:space="preserve">Izdrukāts 29.07.2026. 23.51 - 9.0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noteikumu_konsolidētā_versija_25-TA-358.docx</dc:title>
</cp:coreProperties>
</file>

<file path=docProps/custom.xml><?xml version="1.0" encoding="utf-8"?>
<Properties xmlns="http://schemas.openxmlformats.org/officeDocument/2006/custom-properties" xmlns:vt="http://schemas.openxmlformats.org/officeDocument/2006/docPropsVTypes"/>
</file>