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Transportlīdzekļu un to vadītāju valsts reģistra informācijas iegūšanu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678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3"/>
        <w:gridCol w:w="6663"/>
        <w:gridCol w:w="3232"/>
        <w:gridCol w:w="1340"/>
        <w:gridCol w:w="1228"/>
        <w:gridCol w:w="2896"/>
        <w:tblGridChange w:id="0">
          <w:tblGrid>
            <w:gridCol w:w="523"/>
            <w:gridCol w:w="6663"/>
            <w:gridCol w:w="3232"/>
            <w:gridCol w:w="1340"/>
            <w:gridCol w:w="1228"/>
            <w:gridCol w:w="28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sniegšanas veids un apjoms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iegūšana elektroniskā dokumentā vai rakstiskā izziņā saskaņā ar šo noteikumu </w:t>
            </w:r>
            <w:r w:rsidR="00000000" w:rsidRPr="00000000" w:rsidDel="00000000">
              <w:rPr>
                <w:rtl w:val="0"/>
              </w:rPr>
              <w:t xml:space="preserve">22.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23.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rtl w:val="0"/>
              </w:rPr>
              <w:t xml:space="preserve">24.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transportlīdzeklis, īpašnieks vai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iegūšana, izmantojot tiešsaistes pieslēgumu reģistram saskaņā ar šo noteikumu </w:t>
            </w:r>
            <w:r w:rsidR="00000000" w:rsidRPr="00000000" w:rsidDel="00000000">
              <w:rPr>
                <w:rtl w:val="0"/>
              </w:rPr>
              <w:t xml:space="preserve">22.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23.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rtl w:val="0"/>
              </w:rPr>
              <w:t xml:space="preserve">24.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transportlīdzeklis, īpašnieks vai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iegūšana saskaņā ar šo noteikumu </w:t>
            </w:r>
            <w:r w:rsidR="00000000" w:rsidRPr="00000000" w:rsidDel="00000000">
              <w:rPr>
                <w:rtl w:val="0"/>
              </w:rPr>
              <w:t xml:space="preserve">27.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29.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rtl w:val="0"/>
              </w:rPr>
              <w:t xml:space="preserve">30.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vai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iegūšana no Transportlīdzekļu un to vadītāju valsts reģistra ar CSDD nodrošināto automātiskās datu apmaiņas interfeisu (API) saskaņā ar šo noteikumu </w:t>
            </w:r>
            <w:r w:rsidR="00000000" w:rsidRPr="00000000" w:rsidDel="00000000">
              <w:rPr>
                <w:rtl w:val="0"/>
              </w:rPr>
              <w:t xml:space="preserve">25.</w:t>
            </w:r>
            <w:r w:rsidR="00000000" w:rsidRPr="00000000" w:rsidDel="00000000">
              <w:rPr>
                <w:rtl w:val="0"/>
              </w:rPr>
              <w:t xml:space="preserve"> punktu: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klienta nodarbināto vadītāju datu izmaiņu monitorēšana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mēneša 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apliecības derīguma pārbaude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mēneša 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ieguve par klientam reģistrētajiem transportlīdzekļiem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mēneša 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vispārējo tehnisko datu ieguve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mēneša maksa līdz 10 000 pieprasījumiem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ierobežota apjoma transportlīdzekļu tehnisko datu un tehniskās apskates datu ieguve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mēneša maksa līdz 10 000 pieprasījumiem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ierobežota apjoma transportlīdzekļa tehnisko datu un izmešu datu ieguve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mēneša maksa līdz 10 000 pieprasījumiem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ierobežota apjoma transportlīdzekļa tehnisko datu ieguve un datu ieguve par transportlīdzekļa īpašnieku/turētāju, ja transportlīdzekļa īpašnieks/turētājs ir juridiska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mēneša maksa līdz 10 000 pieprasījumiem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un to vadītāju valsts reģistrā veikto reģistrācijas darbību ikdienas replikācijas abonēšana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mēneša 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1089,00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26-TA-1246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26-TA-1246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noteikumu_konsolidētā_versija_p_26-TA-1246.docx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