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16. augustā (prot. Nr. 40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valdības un Krievijas Federācijas valdības vienošanās par pilsoņu savstarpējiem braucieniem denonsēšanu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Ministru kabineta iekārtas likuma 31. panta pirmās daļas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Denonsēt 1994. gada 14. decembrī Maskavā parakstīto Latvijas Republikas Valdības un Krievijas Federācijas Valdības vienošanos par pilsoņu savstarpējiem braucieniem (turpmāk – vienošanās).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Vienošanās spēku zaudē tās 25. pantā noteiktajā laikā un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ar vienošanos spēku zaudē </w:t>
      </w:r>
      <w:r w:rsidR="00000000" w:rsidRPr="00000000" w:rsidDel="00000000">
        <w:rPr>
          <w:rtl w:val="0"/>
        </w:rPr>
        <w:t xml:space="preserve">Ministru kabineta 1993. gada 23. novembra lēmuma Nr. 52 "Par Latvijas Republikas Valdības un Krievijas Federācijas Valdības vienošanos par pilsoņu savstarpējiem braucieniem un Latvijas Republikas un Krievijas Federācijas konsulāro konvenciju" 1. punkts</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ministra vietā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22-TA-2056</w:t>
    </w:r>
    <w:r>
      <w:br/>
    </w:r>
    <w:r w:rsidR="00000000" w:rsidRPr="00000000" w:rsidDel="00000000">
      <w:rPr>
        <w:rtl w:val="0"/>
      </w:rPr>
      <w:t xml:space="preserve">Izdrukāts 29.07.2026. 23.10 - 1.0.VK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22-TA-2056</w:t>
    </w:r>
    <w:r>
      <w:br/>
    </w:r>
    <w:r w:rsidR="00000000" w:rsidRPr="00000000" w:rsidDel="00000000">
      <w:rPr>
        <w:rtl w:val="0"/>
      </w:rPr>
      <w:t xml:space="preserve">Izdrukāts 29.07.2026. 23.10 - 1.0.VK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noteikumu_projekts_22-TA-2056.docx</dc:title>
</cp:coreProperties>
</file>

<file path=docProps/custom.xml><?xml version="1.0" encoding="utf-8"?>
<Properties xmlns="http://schemas.openxmlformats.org/officeDocument/2006/custom-properties" xmlns:vt="http://schemas.openxmlformats.org/officeDocument/2006/docPropsVTypes"/>
</file>