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liemeņu klasifikācijas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ceturto daļu un trīspadsmito daļu</w:t>
      </w:r>
      <w:r>
        <w:br/>
      </w:r>
      <w:r w:rsidR="00000000" w:rsidRPr="00000000" w:rsidDel="00000000">
        <w:rPr>
          <w:rStyle w:val="paragraph"/>
          <w:i w:val="1"/>
          <w:rtl w:val="0"/>
        </w:rPr>
        <w:t xml:space="preserve">un 13. panta trešās daļas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13.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apstrādes kvalitātes, klasifikācijas un papildu marķējuma prasības pārtikas uzņēmumā (turpmāk – kautuve) attiecībā uz cūku liemeņiem, izņemot tos, kas iegūti no cūkām, kuras tikušas izmantotas vaislai, kā arī attiecībā uz tādu liellopu liemeņiem, kuru vecums kaušanas brīdī ir astoņi mēneši vai vairāk;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novērtēta liellopu un cūku (turpmāk – dzīvnieki) liemeņu atbilstība apstrādes kvalitātes un klasifikācijas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tiek vākta un apkopota informācija par dzīvnieku, arī par astoņiem mēnešiem jaunāku liellopu, liemeņu cenām un tirdzniecības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liemeņu klasificētāju (turpmāk – klasificētājs) apmācības un kvalifikācijas paaugstināšanas kārtību, kā arī klasificētāja kvalifikāciju apliecinoša sertifikāta (turpmāk – sertifikāts) izsniegšanas un anulēšanas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liemeņus klasificē kautuvē. Kautuves īpašnieks vai viņa pilnvarota persona Pārtikas un veterinārā dienesta (turpmāk – dienests) teritoriālajā struktūrvienībā (turpmāk – teritoriālā struktūrvienība) vismaz vienu mēnesi pirms dzīvnieku kaušanas iesniedz dzīvnieku kaušanas grafiku nākamajam periodam, kas noteikts kautuves un dienesta līgumā, piemēram, gada ceturksnim vai mēnesim. Par izmaiņām dzīvnieku kaušanas grafikā kautuves īpašnieks vai viņa pilnvarota persona paziņo teritoriālajai struktūrvienībai rakstiski ne mazāk kā vienu darbdienu pirms dzīvnieku kaušanas.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Kautuve klasificē dzīvnieku liemeņus un sniedz informāciju Lauku atbalsta dienestam</w:t>
      </w:r>
      <w:r w:rsidR="00000000" w:rsidRPr="00000000" w:rsidDel="00000000">
        <w:rPr>
          <w:b w:val="1"/>
          <w:rtl w:val="0"/>
        </w:rPr>
        <w:t xml:space="preserve"> </w:t>
      </w:r>
      <w:r w:rsidR="00000000" w:rsidRPr="00000000" w:rsidDel="00000000">
        <w:rPr>
          <w:rtl w:val="0"/>
        </w:rPr>
        <w:t xml:space="preserve">atbilstoši šo noteikumu </w:t>
      </w:r>
      <w:r w:rsidR="00000000" w:rsidRPr="00000000" w:rsidDel="00000000">
        <w:rPr>
          <w:rtl w:val="0"/>
        </w:rPr>
        <w:t xml:space="preserve">25.</w:t>
      </w:r>
      <w:r w:rsidR="00000000" w:rsidRPr="00000000" w:rsidDel="00000000">
        <w:rPr>
          <w:rtl w:val="0"/>
        </w:rPr>
        <w:t xml:space="preserve"> punktā minētajām prasībām, ja tās kaušanas jauda iepriekšējā gadā vidēji bijusi vismaz 50 liellopu nedēļā vai vismaz 400 cūku nedēļā.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lauksaimniecības un akvakultūras dzīvnieku, to ganāmpulku un novietņu reģistrēšanas un lauksaimniecības dzīvnieku apzīmēšanas kārtību noteiktais dzīvnieku pircējs (turpmāk – dzīvnieku pircējs) iesniedz Lauku atbalsta dienestā šo noteikumu </w:t>
      </w:r>
      <w:r w:rsidR="00000000" w:rsidRPr="00000000" w:rsidDel="00000000">
        <w:rPr>
          <w:rtl w:val="0"/>
        </w:rPr>
        <w:t xml:space="preserve">26.</w:t>
      </w:r>
      <w:r w:rsidR="00000000" w:rsidRPr="00000000" w:rsidDel="00000000">
        <w:rPr>
          <w:rtl w:val="0"/>
        </w:rPr>
        <w:t xml:space="preserve"> punktā minēto informāciju par iepirktajiem un uz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minētajām kautuvēm kaušanas pakalpojuma saņemšanai nosūtītajiem dzīvniekiem.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kautuves jauda ir mazāka par šo noteikumu </w:t>
      </w:r>
      <w:r w:rsidR="00000000" w:rsidRPr="00000000" w:rsidDel="00000000">
        <w:rPr>
          <w:rtl w:val="0"/>
        </w:rPr>
        <w:t xml:space="preserve">3.</w:t>
      </w:r>
      <w:r w:rsidR="00000000" w:rsidRPr="00000000" w:rsidDel="00000000">
        <w:rPr>
          <w:rtl w:val="0"/>
        </w:rPr>
        <w:t xml:space="preserve"> punktā minēto jaudu un kautuve vēlas klasificēt dzīvnieku liemeņus, kautuves īpašnieks vai viņa pilnvarota persona par to rakstiski informē dienestu vienu mēnesi pirms klasificēšanas uzsākšanas.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Kautuve, kurā kauj tai piederošus dzīvniekus, ja nav noticis tirdzniecības darījums, var neklasificēt dzīvnieku liemeņus un šo noteikumu </w:t>
      </w:r>
      <w:r w:rsidR="00000000" w:rsidRPr="00000000" w:rsidDel="00000000">
        <w:rPr>
          <w:rtl w:val="0"/>
        </w:rPr>
        <w:t xml:space="preserve">25.</w:t>
      </w:r>
      <w:r w:rsidR="00000000" w:rsidRPr="00000000" w:rsidDel="00000000">
        <w:rPr>
          <w:rtl w:val="0"/>
        </w:rPr>
        <w:t xml:space="preserve"> punktā minēto informāciju nesniegt Lauku atbalsta dienestam.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Kautuves īpašnieks ir atbildīgs par dzīvnieku liemeņu apstrādes kvalitātes, klasifikācijas, marķēšanas, svēršanas precizitātes, identifikācijas un cenu ziņošanas atbilstību šādu Eiropas Savienības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2017. gada 20. aprīļa Deleģētajai regulai (EK)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w:t>
      </w:r>
      <w:r w:rsidR="00000000" w:rsidRPr="00000000" w:rsidDel="00000000">
        <w:rPr>
          <w:rtl w:val="0"/>
        </w:rPr>
        <w:t xml:space="preserve">1308/2013</w:t>
      </w:r>
      <w:r w:rsidR="00000000" w:rsidRPr="00000000" w:rsidDel="00000000">
        <w:rPr>
          <w:rtl w:val="0"/>
        </w:rPr>
        <w:t xml:space="preserve"> (turpmāk – regula Nr.  </w:t>
      </w:r>
      <w:r w:rsidR="00000000" w:rsidRPr="00000000" w:rsidDel="00000000">
        <w:rPr>
          <w:rtl w:val="0"/>
        </w:rPr>
        <w:t xml:space="preserve">2017/1182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2017. gada 20. aprīļa Īstenošanas regulai (EK)  </w:t>
      </w:r>
      <w:r w:rsidR="00000000" w:rsidRPr="00000000" w:rsidDel="00000000">
        <w:rPr>
          <w:rtl w:val="0"/>
        </w:rPr>
        <w:t xml:space="preserve">2017/1184</w:t>
      </w:r>
      <w:r w:rsidR="00000000" w:rsidRPr="00000000" w:rsidDel="00000000">
        <w:rPr>
          <w:rtl w:val="0"/>
        </w:rPr>
        <w:t xml:space="preserve">, ar ko paredz noteikumus Eiropas Parlamenta un Padomes Regulas (ES) Nr.  </w:t>
      </w:r>
      <w:r w:rsidR="00000000" w:rsidRPr="00000000" w:rsidDel="00000000">
        <w:rPr>
          <w:rtl w:val="0"/>
        </w:rPr>
        <w:t xml:space="preserve">1308/2013</w:t>
      </w:r>
      <w:r w:rsidR="00000000" w:rsidRPr="00000000" w:rsidDel="00000000">
        <w:rPr>
          <w:rtl w:val="0"/>
        </w:rPr>
        <w:t xml:space="preserve"> piemērošanai attiecībā uz Savienības skalām liellopu, cūku un aitu liemeņu klasificēšanai un attiecībā uz konkrētu kategoriju liemeņu un dzīvu dzīvnieku tirgus cenu paziņošanu (turpmāk – regula Nr.  </w:t>
      </w:r>
      <w:r w:rsidR="00000000" w:rsidRPr="00000000" w:rsidDel="00000000">
        <w:rPr>
          <w:rtl w:val="0"/>
        </w:rPr>
        <w:t xml:space="preserve">2017/1184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Kautuve maksā dzīvnieku īpašniekam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liemeņiem – atbilstoši klasifikācijai un liemeņu svaram;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liemeņiem – atbilstoši klasifikācijai un liemeņu svaram vai atbilstoši dzīvsvaram.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Kaujamo dzīvnieku īpašniekam vai viņa pilnvarotajai personai ir tiesības pieaicināt klasificētāju, kam ir sertifikāts attiecīgās sugas dzīvnieku liemeņu klasificēšanā, lai kautuvē piedalītos dzīvnieku īpašniekam piederošo dzīvnieku liemeņu klasifikācijā un novērtētu tās rezultātu atbilstību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minētajām prasībām. Par klasificētāja piedalīšanos dzīvnieku liemeņu klasifikācijā dzīvnieku īpašnieks vai viņa pilnvarota persona kautuvi informē, piesakot dzīvnieku kaušanai. Kautuve dzīvnieku īpašniekam vai viņa pilnvarotajai personai paziņo plānoto kaušanas dienu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Dzīvnieku liemeņu apstrādes kvalitāte, klasifikācija un marķēšana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liemeņus klasificē saskaņā ar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liemeņus – saskaņā ar regulas Nr.  </w:t>
      </w:r>
      <w:r w:rsidR="00000000" w:rsidRPr="00000000" w:rsidDel="00000000">
        <w:rPr>
          <w:rtl w:val="0"/>
        </w:rPr>
        <w:t xml:space="preserve">1308/2013</w:t>
      </w:r>
      <w:r w:rsidR="00000000" w:rsidRPr="00000000" w:rsidDel="00000000">
        <w:rPr>
          <w:rtl w:val="0"/>
        </w:rPr>
        <w:t xml:space="preserve"> IV pielikuma A daļas un regulas Nr.  </w:t>
      </w:r>
      <w:r w:rsidR="00000000" w:rsidRPr="00000000" w:rsidDel="00000000">
        <w:rPr>
          <w:rtl w:val="0"/>
        </w:rPr>
        <w:t xml:space="preserve">2017/1182</w:t>
      </w:r>
      <w:r w:rsidR="00000000" w:rsidRPr="00000000" w:rsidDel="00000000">
        <w:rPr>
          <w:rtl w:val="0"/>
        </w:rPr>
        <w:t xml:space="preserve"> 6. panta, 7. panta 3. punkta "a" apakšpunkta un 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liemeņus – saskaņā ar regulas Nr.  </w:t>
      </w:r>
      <w:r w:rsidR="00000000" w:rsidRPr="00000000" w:rsidDel="00000000">
        <w:rPr>
          <w:rtl w:val="0"/>
        </w:rPr>
        <w:t xml:space="preserve">1308/2013</w:t>
      </w:r>
      <w:r w:rsidR="00000000" w:rsidRPr="00000000" w:rsidDel="00000000">
        <w:rPr>
          <w:rtl w:val="0"/>
        </w:rPr>
        <w:t xml:space="preserve"> IV pielikuma B daļas un regulas Nr. </w:t>
      </w:r>
      <w:r w:rsidR="00000000" w:rsidRPr="00000000" w:rsidDel="00000000">
        <w:rPr>
          <w:rtl w:val="0"/>
        </w:rPr>
        <w:t xml:space="preserve">2017/1182</w:t>
      </w:r>
      <w:r w:rsidR="00000000" w:rsidRPr="00000000" w:rsidDel="00000000">
        <w:rPr>
          <w:rtl w:val="0"/>
        </w:rPr>
        <w:t xml:space="preserve"> 6. panta 1. punkta un 7. panta 3. punkta "b" apakšpunkta nosacījumiem, izmantojot šo noteikumu pielikumā minētās klasificēšanas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Klasificējot liellopu liemeņus atbilstoši regulas Nr.  </w:t>
      </w:r>
      <w:r w:rsidR="00000000" w:rsidRPr="00000000" w:rsidDel="00000000">
        <w:rPr>
          <w:rtl w:val="0"/>
        </w:rPr>
        <w:t xml:space="preserve">1308/2013</w:t>
      </w:r>
      <w:r w:rsidR="00000000" w:rsidRPr="00000000" w:rsidDel="00000000">
        <w:rPr>
          <w:rtl w:val="0"/>
        </w:rPr>
        <w:t xml:space="preserve"> IV pielikuma A daļas III punkta nosacījumiem, klasifikācijā izmanto uzbūves klases S, E, U, R, O un P un tauku slāņa klases 1, 2, 3, 4 un 5. Uzbūves klases R, O un P un tauku slāņa klases 1, 2, 3, 4 un 5 iedala trijās apakšklasēs, norādot attiecīgās klases burtu vai skaitli bez "+" vai "–" zīmes vai ar vienu no šīm 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nevienu zīmi nepievieno, ja liemeņa uzbūves un tauku klase atbilst vidējam klases aprakstam;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 "+" zīmi, ja viena no novērtējamām trijām liemeņa daļām ir labāk veidota vai tauku pārklājums ir lielāks nekā pamatklasei, bet ne tik izteikts, lai varētu piešķirt augstāku pamatklasi;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 zīmi, ja viena no novērtējamām trijām liemeņa daļām ir sliktāk veidota vai tauku pārklājums ir mazāks nekā pamatklasei, bet ne tik plāns, lai varētu piešķirt zemāku pamatklasi.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Kautuvei, kurā dzīvnieku liemeņus klasificē saskaņā ar šiem noteikumiem, ir darba attiecības vismaz ar vienu klasificētāju, kam ir sertifikāts attiecīgās sugas dzīvnieku liemeņu klasificēšanā, un kautuve nodrošina klasificētāja aizstāšanu tā prombūtnes, piemēram, atvaļinājuma vai slimības,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Dzīvnieku liemeņu apstrādes kvalitāte pirms klasifikācijas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liellopa liemenis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atasiņots;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ādas;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galvas. Galvai jābūt atdalītai no liemeņa pie atlanta un pakauša kaula locītavas;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kāju pēdām. Kāju pēdām jābūt atdalītām no liemeņa karpometakarpālajās un tarsometatarsālajās locītavās;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apstrādātu kakla daļu, bez jugulārās vēnas un bez blakus esošajiem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neatdalītiem zemādas taukiem, muskuļiem vai citiem audiem, ja vien tie nav atdalīti veterinārās ekspertīzes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 krūšu un vēdera dobuma orgāniem;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nierēm, nieru taukiem vai iegurņa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 diafragmas biezās un plānās daļas;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bez astes;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bez muguras smadzenēm;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bez dzimumorgāniem un ar tiem saistītajiem muskuļiem, bez tesmeņa un piena dziedzeru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bez taukiem liemeņa ciskas iekšpusē;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 sēklinieku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pārdalīts simetriski pa kakla, muguras, jostas krusta kaula skriemeļu centru un pa krūšu kaula, sēžas kaula un kaunuma kaula simfīzes centru;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cūkas liemenis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atasiņots;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krūšu un vēdera dobuma orgāniem;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mēles, sariem, nagiem un dzimumorgāniem;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nieru taukiem un nierēm;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 diafragmas;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galvu, asti un kājām;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vesels vai pārdalīts pa liemeņa viduslīniju;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neatdalītiem taukiem, muskuļiem vai citiem audiem, ja vien tie nav atdalīti veterinārās ekspertīzes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svēršanas un klasificēšanas cūku liemeņiem drīkst atdalīt galvu, asti, priekškājas vai pakaļkājas. Lai noteiktu liemeņa svaru atbilstoši standarta apstrādei (noformējumam), izmanto šādus koeficientus: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8,345 – aizstājot atdalīto galvu;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0,072 – aizstājot atdalīto asti;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0,764 – aizstājot atdalītās priekškājas;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1,558 – aizstājot atdalītās pakaļkājas.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Cūkas liemeņa svaru atbilstoši standarta apstrādei (noformējumam) nosaka, liemeņa svaru bez atdalītās liemeņa daļas reizinot ar 100 un rezultātu dalot ar starpību, kas iegūta, no 100 atņemot atdalītās liemeņa daļas koeficientu vai atsevišķo atdalīto daļu koeficientu summu: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liemeņa svars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x liemeņa svars bez atdalītās liemeņa daļas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 atdalītās liemeņa daļas koeficients vai atsevišķo atdalīto daļu koeficientu summa</w:t>
            </w:r>
          </w:p>
        </w:tc>
      </w:tr>
    </w:tbl>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liemeņu svēršanai izmanto verificētus svarus un klasificēšanai – verificētus mērīšanas līdzekļus. Pirms darba uzsākšanas klasificētājs pārbauda, vai svari un mērīšanas līdzekļi ir darba kārtībā, kā arī saskaņā ar ražotāja instrukciju kalibrē klasificēšanas iekārtas (aparātus).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Kautuves īpašnieks ir atbildīgs par svaru un mērīšanas līdzekļu verificēšanu saskaņā ar normatīvajiem aktiem par valsts metroloģiskajai kontrolei pakļauto mērīšanas līdzekļu sarakstu un to verificēšanas periodiskumu.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Klasificētājs novērtē dzīvnieku liemeņu apstrādes kvalitātes atbilstību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minētajām prasībām un sver siltus dzīvnieku liemeņus, marķē un klasificē tos 60 minūšu laikā pēc liellopa nokaušanas vai 45 minūšu laikā pēc cūkas nokaušanas.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ar ierobežotu atbildību "Latvijas Lauku konsultāciju un izglītības centrs" (turpmāk – konsultāciju un izglītības centrs), ja nepieciešams, izstrādā cūku liemeņu klasificēšanas metodi un tai atbilstošo liesās gaļas satura aprēķināšanas formulu un saskaņā ar regulas Nr. </w:t>
      </w:r>
      <w:r w:rsidR="00000000" w:rsidRPr="00000000" w:rsidDel="00000000">
        <w:rPr>
          <w:rtl w:val="0"/>
        </w:rPr>
        <w:t xml:space="preserve">2017/1182</w:t>
      </w:r>
      <w:r w:rsidR="00000000" w:rsidRPr="00000000" w:rsidDel="00000000">
        <w:rPr>
          <w:rtl w:val="0"/>
        </w:rPr>
        <w:t xml:space="preserve"> 11. panta 3. punkta nosacījumiem nosūta to apstiprināšanai Eiropas Komisijai. Pēc liemeņu klasificēšanas metodes apstiprināšanas Eiropas Komisijā to piemēro cūku liemeņu klasificēšanai atbilstoši šo noteikumu </w:t>
      </w:r>
      <w:r w:rsidR="00000000" w:rsidRPr="00000000" w:rsidDel="00000000">
        <w:rPr>
          <w:rtl w:val="0"/>
        </w:rPr>
        <w:t xml:space="preserve">10.2.</w:t>
      </w:r>
      <w:r w:rsidR="00000000" w:rsidRPr="00000000" w:rsidDel="00000000">
        <w:rPr>
          <w:rtl w:val="0"/>
        </w:rPr>
        <w:t xml:space="preserve"> apakšpunktā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07.02.2023. noteikumu Nr. 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Konsultāciju un izglītības centrs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minētās cūku liemeņu klasificēšanas metodes un tai atbilstošās liesās gaļas satura aprēķināšanas formulas izstrādi var veikt ārpakalpojuma veidā, piesaistot projektu vadītāju uz uzņēmuma vai pakalpojuma līguma pamata un atlīdzībā iekļaujot arī darba devēja valsts sociālās apdrošināšanas obligātās iemaksas. Ārpakalpojuma līgumā nenorāda atlīdzības likmi par darba stundu, bet norāda sasniedzamo rezultātu.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07.02.2023. noteikumu Nr. 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Dzīvnieka liemeni marķē klasifikācijas laikā, to apzīmogojot uz ārējās virsmas vai piestiprinot etiķeti uz tā iekšējās vai ārējās virsmas, atbilstoši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liemeņus marķē atbilstoši regulas Nr. </w:t>
      </w:r>
      <w:r w:rsidR="00000000" w:rsidRPr="00000000" w:rsidDel="00000000">
        <w:rPr>
          <w:rtl w:val="0"/>
        </w:rPr>
        <w:t xml:space="preserve">2017/1182</w:t>
      </w:r>
      <w:r w:rsidR="00000000" w:rsidRPr="00000000" w:rsidDel="00000000">
        <w:rPr>
          <w:rtl w:val="0"/>
        </w:rPr>
        <w:t xml:space="preserve"> 8. panta 2. punkta "a" apakšpunktā un 3. punkta "a" apakšpunktā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liemeņus marķē ar zīmogu vai etiķeti atbilstoši regulas Nr.  </w:t>
      </w:r>
      <w:r w:rsidR="00000000" w:rsidRPr="00000000" w:rsidDel="00000000">
        <w:rPr>
          <w:rtl w:val="0"/>
        </w:rPr>
        <w:t xml:space="preserve">2017/1182</w:t>
      </w:r>
      <w:r w:rsidR="00000000" w:rsidRPr="00000000" w:rsidDel="00000000">
        <w:rPr>
          <w:rtl w:val="0"/>
        </w:rPr>
        <w:t xml:space="preserve"> 8. panta 2. punkta "b" apakšpunktā un 3. punkta "c" apakšpunktā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cūku liemeņu marķējumā norāda liemeņa klasi atbilstoši regulas Nr.  </w:t>
      </w:r>
      <w:r w:rsidR="00000000" w:rsidRPr="00000000" w:rsidDel="00000000">
        <w:rPr>
          <w:rtl w:val="0"/>
        </w:rPr>
        <w:t xml:space="preserve">1308/2013</w:t>
      </w:r>
      <w:r w:rsidR="00000000" w:rsidRPr="00000000" w:rsidDel="00000000">
        <w:rPr>
          <w:rtl w:val="0"/>
        </w:rPr>
        <w:t xml:space="preserve"> IV pielikuma B daļas II 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liemeņu marķējumā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rindā – kaušanas datumu "XxxD", kur X – gada pēdējais skaitlis, xx – gada nedēļa, D – nedēļas diena;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rindā – kaušanas kārtas numuru ar arābu cipariem konkrētajā dienā;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liemeņu marķējumā atzīmēm jābūt skaidri salasāmām un uzspiestām ar neizdzēšamu, netoksisku un karstumizturīgu tinti;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liemeņu marķējumu var aizstāt ar etiķetēm, ievērojot regulas Nr.  </w:t>
      </w:r>
      <w:r w:rsidR="00000000" w:rsidRPr="00000000" w:rsidDel="00000000">
        <w:rPr>
          <w:rtl w:val="0"/>
        </w:rPr>
        <w:t xml:space="preserve">2017/1182</w:t>
      </w:r>
      <w:r w:rsidR="00000000" w:rsidRPr="00000000" w:rsidDel="00000000">
        <w:rPr>
          <w:rtl w:val="0"/>
        </w:rPr>
        <w:t xml:space="preserve"> 8. panta 3. punkta otrajā daļā un 5. punktā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Dzīvnieku liemeņus atļauts nemarķēt atbilstoši šo noteikumu </w:t>
      </w:r>
      <w:r w:rsidR="00000000" w:rsidRPr="00000000" w:rsidDel="00000000">
        <w:rPr>
          <w:rtl w:val="0"/>
        </w:rPr>
        <w:t xml:space="preserve">20.</w:t>
      </w:r>
      <w:r w:rsidR="00000000" w:rsidRPr="00000000" w:rsidDel="00000000">
        <w:rPr>
          <w:rtl w:val="0"/>
        </w:rPr>
        <w:t xml:space="preserve"> punktā noteiktajām prasībām, ja ir izpildīta viena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sastādīts protokols un tajā par liemeni ir norādīta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liemeņa individuālā identifikācija, kas nav pārveidojama;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silta liemeņa svars;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klasificēšanas rezultāts;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liemeņi tiek sadalīti nepārtrauktā procesā pie kautuves esošā gaļas sadalīšanas uzņēmumā, kurš ir atzīts saskaņā ar Eiropas Parlamenta un Padomes 2004. gada 29. aprīļa Regulas (EK) Nr.  </w:t>
      </w:r>
      <w:r w:rsidR="00000000" w:rsidRPr="00000000" w:rsidDel="00000000">
        <w:rPr>
          <w:rtl w:val="0"/>
        </w:rPr>
        <w:t xml:space="preserve">853/2004</w:t>
      </w:r>
      <w:r w:rsidR="00000000" w:rsidRPr="00000000" w:rsidDel="00000000">
        <w:rPr>
          <w:rtl w:val="0"/>
        </w:rPr>
        <w:t xml:space="preserve">, ar ko nosaka īpašus higiēnas noteikumus attiecībā uz dzīvnieku izcelsmes pārtiku, 4. panta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Kautuves īpašnieks vai viņa pilnvarota persona nodrošina, ka par katru klasificētā dzīvnieka liemeni klasificētājs reģistrē dzīvnieka kaušanas datumu, identifikācijas vai kaušanas kārtas numuru, silta liemeņa svaru un liemeņa klasificēšanas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reģistru klasificētājs apstiprina ar parakstu, kā arī norāda klasificētāja identifikācijas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reģistru kautuvē glabā ne mazāk kā vienu gadu papīra formā vai, ja ir iespēja identificēt klasificētāju, elektroniskā formā kautuves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vāc un apkopo informāciju par dzīvnieku liemeņu cenām un tirdzniecības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Kautuves īpašnieks vai viņa pilnvarota persona Lauku atbalsta dienestam 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liellopa liemeni pirms liemeņa vai tā daļas izvešanas no kautuves, bet ne vēlāk kā 48 stundu laikā pēc nokaušanas,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identifikācijas numuru, kaušanas kārtas numuru un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dzīvsvaru, ja tāds ir noteikts, un kautsvaru (silta liellopa liemeņa svaru);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piegādātājam samaksāto naudas summu bez pievienotās vērtības nodokļa. Informāciju atļauts nesniegt, ja tiek sniegts kaušanas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uzbūves klasi, tauku slāņa klasi un kategoriju;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liellopiem, kas ievesti no citas valsts, – arī kopējā veterinārā ievešanas dokumenta numuru un tajā norādīto liellopu skaitu, dzimumu un dzimšanas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cūkas liemeni vai attiecīgās klases liemeņu grupu pirms liemeņa vai tā daļas izvešanas no kautuves, bet ne vēlāk kā 48 stundu laikā pēc nokaušanas,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kaušanas datumu un kaušanas kārtas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dzīvsvaru, ja tāds ir noteikts, un kautsvaru (silta cūkas liemeņa svaru);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piegādātājam samaksāto naudas summu bez pievienotās vērtības nodokļa. Informāciju atļauts nesniegt, ja tiek sniegts kaušanas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muskuļaudu daudzuma klasi – liesās gaļas saturu (informāciju norāda piešķirtajā klasē);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cūkām, kas ievestas no citas valsts, – arī kopējā veterinārā ievešanas dokumenta numuru un tajā norādīto cūku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vidējām dzīvnieku transportēšanas izmaksām uz kautuvi iepriekšējā kalendāra gadā par katru dzīvnieku sugu, ja vien nav ticis sniegts kaušanas pakalpojums. Šajā informācijā norāda papildu piemaksas dzīvnieku piegādātājam, ja tādas bijušas, kas izteiktas </w:t>
      </w:r>
      <w:r w:rsidR="00000000" w:rsidRPr="00000000" w:rsidDel="00000000">
        <w:rPr>
          <w:i w:val="1"/>
          <w:rtl w:val="0"/>
        </w:rPr>
        <w:t xml:space="preserve">euro</w:t>
      </w:r>
      <w:r w:rsidR="00000000" w:rsidRPr="00000000" w:rsidDel="00000000">
        <w:rPr>
          <w:rtl w:val="0"/>
        </w:rPr>
        <w:t xml:space="preserve">, par atdzesēta liemeņa simt kilogramiem atsevišķi katrai dzīvnieku sugai. Transportēšanas izmaksās iekļauj izmaksas, kas attiecas uz transportlīdzekli, ar kuru pārvadā dzīvniekus no piegādātāja līdz kautuvei, – degvielas izmaksas, šofera algu, amortizācijas izmaksas un uzturēšanas izmaksas. Transporta uzturēšanas izmaksās iekļauj transportlīdzekļa reģistrācijas izmaksas, tehniskās apkopes un tehniskās apskates izmaksas, ceļa nodokli, apdrošināšanas izdevumus, riepu nomaiņas un papildaprīkojuma izmaksas, kā arī līzinga izmaksas, ja tādas ir. Šo informāciju sniedz katru gadu līdz 30. aprīlim.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Dzīvnieku pircējs Lauku atbalsta dienestam 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kaušanas pakalpojuma saņemšanai nosūtīto liellopu, kā arī par katru kaušanas pakalpojuma saņemšanai nosūtīto cūku vai attiecīgās klases cūku liemeņu grupu pirms liemeņa vai tā daļas izvešanas no kautuves, bet ne vēlāk kā 48 stundu laikā pēc nokaušanas dzīvnieka pirkuma dokumentā norādīto piegādātājam samaksāto summu bez pievienotās vērtības nodokļa;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vidējām dzīvnieku transportēšanas izmaksām uz kautuvi iepriekšējā kalendāra gadā par katru dzīvnieku sugu. Šajā informācijā norāda papildu piemaksas dzīvnieku piegādātājam, ja tādas bijušas, kas izteiktas </w:t>
      </w:r>
      <w:r w:rsidR="00000000" w:rsidRPr="00000000" w:rsidDel="00000000">
        <w:rPr>
          <w:i w:val="1"/>
          <w:rtl w:val="0"/>
        </w:rPr>
        <w:t xml:space="preserve">euro</w:t>
      </w:r>
      <w:r w:rsidR="00000000" w:rsidRPr="00000000" w:rsidDel="00000000">
        <w:rPr>
          <w:rtl w:val="0"/>
        </w:rPr>
        <w:t xml:space="preserve">, par atdzesēta liemeņa simt kilogramiem atsevišķi katrai dzīvnieku sugai. Transportēšanas izmaksās iekļauj izmaksas, kas attiecas uz transportlīdzekli, ar kuru pārvadā dzīvniekus no piegādātāja līdz kautuvei, – degvielas izmaksas, šofera algu, amortizācijas izmaksas un uzturēšanas izmaksas. Transporta uzturēšanas izmaksās iekļauj transportlīdzekļa reģistrācijas izmaksas, tehniskās apkopes un tehniskās apskates izmaksas, ceļa nodokli, apdrošināšanas izdevumus, riepu nomaiņas un papildaprīkojuma izmaksas, kā arī līzinga izmaksas, ja tādas ir. Šo informāciju sniedz katru gadu līdz 30. aprīlim.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Lauku atbalsta dienests nodrošina Agroresursu un ekonomikas institūtam (turpmāk – institūts) pieeju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noteiktajai informācijai. Institūts to apkopo un nosūta Eiropas Komisijai, kā arī savā tīmekļvietnē publicē informāciju par dzīvnieku liemeņu vidējām cenām.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izmantojot Lauku atbalsta dienesta elektronisko datubāzi, katru gadu līdz 1. februārim apkopo informāciju par citās Eiropas Savienības dalībvalstīs reģistrētajiem dzīvnieku pircējiem, kas saņem kaušanas pakalpojumus šo noteikumu 3. un 5. punktā minētajās kautuvēs, un par saņemto kaušanas pakalpojumu apjomu informē attiecīgās Eiropas Savienības dalībvalsts kompetento institūciju, kas atbild par dzīvnieku liemeņu cenu apkopošanu.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katru gadu līdz 15. aprīlim nosūta Eiropas Komisijai ikgadējo ziņojumu atbilstoši regulas Nr.  </w:t>
      </w:r>
      <w:r w:rsidR="00000000" w:rsidRPr="00000000" w:rsidDel="00000000">
        <w:rPr>
          <w:rtl w:val="0"/>
        </w:rPr>
        <w:t xml:space="preserve">2017/1182</w:t>
      </w:r>
      <w:r w:rsidR="00000000" w:rsidRPr="00000000" w:rsidDel="00000000">
        <w:rPr>
          <w:rtl w:val="0"/>
        </w:rPr>
        <w:t xml:space="preserve"> 25. panta 2. un 3.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katru gadu līdz 1. februārim elektroniski paziņo institūtam par kautuvēm, kas no jauna uzsāk vai pārtrauc dzīvnieku liemeņu klasifikāciju.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Atsevišķa uzņēmuma cenas un izmaksas ir komersanta radīta vai komersantam piederoša informācija, kuras atklāšana varētu būtiski negatīvi ietekmēt komersanta konkurētspēju. Tādējādi šī informācija ir uzskatāma par komercnoslēpumu saskaņā ar Informācijas atklātības likuma 7.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novērtē dzīvnieku liemeņu atbilstību apstrādes kvalitātes un klasifikācijas prasībām, kā arī pārbauda informāciju par cenām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Dzīvnieku liemeņu atbilstību noteiktajām apstrādes kvalitātes un klasifikācijas prasībām, svēršanas precizitāti, marķēšanas un identifikācijas prasību ievērošanu kautuvē, kā arī cenu paziņošanas kārtību kautuvē vai pie dzīvnieku pircēja (turpmāk – pārbaude) kautuves vai dzīvnieku pircēja pārstāvja klātbūtnē pārbauda dienesta pilnvarots inspektors (turpmāk – inspektors), kam ir pilnvarojums kontrolēt liemeņu klasifikāciju un cenu paziņošanu.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w:t>
      </w:r>
      <w:r w:rsidR="00000000" w:rsidRPr="00000000" w:rsidDel="00000000">
        <w:rPr>
          <w:rtl w:val="0"/>
        </w:rPr>
        <w:t xml:space="preserve"> punktā minētais pieaicinātais klasificētājs ir iekļauts šo noteikumu </w:t>
      </w:r>
      <w:r w:rsidR="00000000" w:rsidRPr="00000000" w:rsidDel="00000000">
        <w:rPr>
          <w:rtl w:val="0"/>
        </w:rPr>
        <w:t xml:space="preserve">42.</w:t>
      </w:r>
      <w:r w:rsidR="00000000" w:rsidRPr="00000000" w:rsidDel="00000000">
        <w:rPr>
          <w:rtl w:val="0"/>
        </w:rPr>
        <w:t xml:space="preserve"> punktā noteiktajā klasificētāju reģistrā, bet nav darba attiecībās ne ar vienu kautuvi, tas divas reizes ceturksnī piesakās dienestā uz kvalifikācijas novērtēšanas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Kautuvē, kurā vidēji gada laikā nokauj no 50 līdz 149 liellopiem nedēļā, liellopu liemeņu pārbaudi veic ne retāk kā vienu reizi ceturksnī, katrā reizē pārbaudot vismaz 15 liellopu liemeņus, kas atlasīti pēc nejaušas izvēles principa, vai visus liemeņus, ja ir pieejami mazāk nekā 15 liemeņi. Ja kautuvē vidēji gada laikā nokauj vismaz 150 liellopu nedēļā, pārbaudes veic saskaņā ar regulas Nr.  </w:t>
      </w:r>
      <w:r w:rsidR="00000000" w:rsidRPr="00000000" w:rsidDel="00000000">
        <w:rPr>
          <w:rtl w:val="0"/>
        </w:rPr>
        <w:t xml:space="preserve">2017/1184</w:t>
      </w:r>
      <w:r w:rsidR="00000000" w:rsidRPr="00000000" w:rsidDel="00000000">
        <w:rPr>
          <w:rtl w:val="0"/>
        </w:rPr>
        <w:t xml:space="preserve"> 3. panta 2. punkta "a" apakšpunktā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Kautuvēs, kurās vidēji gada laikā nokauj vismaz 400 cūku nedēļā, cūku liemeņu pārbaudi veic saskaņā ar regulas Nr.  </w:t>
      </w:r>
      <w:r w:rsidR="00000000" w:rsidRPr="00000000" w:rsidDel="00000000">
        <w:rPr>
          <w:rtl w:val="0"/>
        </w:rPr>
        <w:t xml:space="preserve">2017/1184</w:t>
      </w:r>
      <w:r w:rsidR="00000000" w:rsidRPr="00000000" w:rsidDel="00000000">
        <w:rPr>
          <w:rtl w:val="0"/>
        </w:rPr>
        <w:t xml:space="preserve"> 3. panta 2. punkta "b" apakšpunktā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Pārbaudes laikā inspektors: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dzīvnieku liemeņu atbilstību apstrādes kvalitātes un klasifikācijas, kā arī marķēšanas prasībām, dzīvnieku liemeņu svēršanas precizitāti kautuvē un to retrospektīvo klasifikāciju gaļas atvēsināšanas telpā;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visu ar dzīvnieku liemeņu klasifikāciju un svēršanu saistīto dokumentu kontroli kautuvē un visu ar samaksu saistīto dokumentu kontroli kautuvē un pie dzīvnieku pircēja;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šo noteikumu </w:t>
      </w:r>
      <w:r w:rsidR="00000000" w:rsidRPr="00000000" w:rsidDel="00000000">
        <w:rPr>
          <w:rtl w:val="0"/>
        </w:rPr>
        <w:t xml:space="preserve">20.</w:t>
      </w:r>
      <w:r w:rsidR="00000000" w:rsidRPr="00000000" w:rsidDel="00000000">
        <w:rPr>
          <w:rtl w:val="0"/>
        </w:rPr>
        <w:t xml:space="preserve"> punktā minēto prasību izpildi kautuvē;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kautuves un dzīvnieku pircēja sniegtās informācijas atbilstību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minētajām prasībām un kautuves un dzīvnieku pircēja dokumentos reģistrētajai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mērinstrumentu un svaru verifikācijas periodiskumu kautuvē.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 minētajām prasībām dienests kautuvē var veikt riska novērtējumu, lai noteiktu pārbaužu prasību minimumu, šo pārbaužu biežumu un pārbaudāmo liemeņu minimālo skaitu, ņemot vērā attiecīgajā kautuvē nokauto dzīvnieku skaitu un iepriekšējās pārbaudēs konstatēto. Dzīvnieku pircēja pārbaudes dienests veic ne retāk kā vienu reizi gadā.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pārbaudes laikā inspektors kautuvē atklāj neatbilstību šo noteikumu prasībām vai šo noteikumu </w:t>
      </w:r>
      <w:r w:rsidR="00000000" w:rsidRPr="00000000" w:rsidDel="00000000">
        <w:rPr>
          <w:rtl w:val="0"/>
        </w:rPr>
        <w:t xml:space="preserve">7.</w:t>
      </w:r>
      <w:r w:rsidR="00000000" w:rsidRPr="00000000" w:rsidDel="00000000">
        <w:rPr>
          <w:rtl w:val="0"/>
        </w:rPr>
        <w:t xml:space="preserve"> punktā minēto normatīvo aktu prasībām par dzīvnieku liemeņu apstrādes kvalitāti, klasifikāciju un cenu paziņošanu, dienests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klasificētāja papildu apmācību;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 klasificētāja sertifikātu, izdarot attiecīgu ierakstu klasificētāju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pārbaudē inspektors atklāj neatbilstību, kas ietekmē dzīvnieku liemeņu paziņoto cenu, dienests par to rakstiski informē institūtu, kas atbilstoši koriģē Eiropas Komisijai paziņojamās cenas.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dienests pārbaudes laikā kautuvē konstatē atšķirības starp faktisko dzīvnieku liemeņu apstrādes kvalitāti, klasifikāciju un svaru un to norādēm marķējumā un dokumentos, kautuves īpašnieks vai viņa pilnvarota persona pēc inspektora norādījuma izdara izmaiņas marķējumā un dokumentos un šīs izmaiņas apstiprina ar parakstu.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Dzīvnieku liemeņu klasificētāju apmācība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Klasificētājus apmāca konsultāciju un izglītības centrs. Mācību programmu saskaņo ar dienestu, un tā ir pieejama konsultāciju un izglītības centra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07.02.2023. noteikumu Nr. 56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Konsultāciju un izglītības centrs informē dienestu par to, ka klasificētājs ir noklausījies mācību kursu un sekmīgi nokārtojis gan teorētisko, gan praktisko eksāmenu. Dienests klasificētājam piešķir klasificētāja identifikācijas numuru un iekļauj viņu klasificētāju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07.02.2023. noteikumu Nr. 56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Konsultāciju un izglītības centrs klasificētājam izsniedz rakstveida sertifikātu, kurā norādīts piešķirtais klasificētāja identifikācijas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07.02.2023. noteikumu Nr. 56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Liellopu liemeņu klasificētājs reizi divos gados apmeklē konsultāciju un izglītības centra organizētos kvalifikācijas paaugstināšanas kursus.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07.02.2023. noteikumu Nr. 56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gada laikā cūku liemeņu apstrādes un klasificēšanas pārkāpumi konstatēti mazāk nekā 25 procentos no pārbaudīto liemeņu skaita vai pārkāpumu nav bijis vispār, cūku liemeņu klasificētājs konsultāciju un izglītības centra organizētos kvalifikācijas paaugstināšanas kursus apmeklē reizi piecos gados. Ja gada laikā šādi pārkāpumi konstatēti 25–50 procentos no pārbaudīto liemeņu skaita, cūku liemeņu klasificētājs kvalifikācijas paaugstināšanas kursus apmeklē reizi trijos gados. Ja gada laikā cūku liemeņu apstrādes un klasificēšanas pārkāpumi konstatēti vairāk nekā 50 procentos no kopējā pārbaužu skaita, cūku liemeņu klasificētājs atkārtoti apmeklē šo noteikumu </w:t>
      </w:r>
      <w:r w:rsidR="00000000" w:rsidRPr="00000000" w:rsidDel="00000000">
        <w:rPr>
          <w:rtl w:val="0"/>
        </w:rPr>
        <w:t xml:space="preserve">41.</w:t>
      </w:r>
      <w:r w:rsidR="00000000" w:rsidRPr="00000000" w:rsidDel="00000000">
        <w:rPr>
          <w:rtl w:val="0"/>
        </w:rPr>
        <w:t xml:space="preserve"> punktā minētās mācības dienesta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07.02.2023. noteikumu Nr. 56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kvalifikācijas paaugstināšanas kursu apmeklēšanas konsultāciju un izglītības centrs klasificētājam izsniedz jaunu rakstveida sertifikātu, saglabājot iepriekš piešķirto klasificētāja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07.02.2023. noteikumu Nr. 56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dienests ir anulējis klasificētāja sertifikātu, persona, kurai anulēts sertifikāts, var apmeklēt šo noteikumu </w:t>
      </w:r>
      <w:r w:rsidR="00000000" w:rsidRPr="00000000" w:rsidDel="00000000">
        <w:rPr>
          <w:rtl w:val="0"/>
        </w:rPr>
        <w:t xml:space="preserve">41.</w:t>
      </w:r>
      <w:r w:rsidR="00000000" w:rsidRPr="00000000" w:rsidDel="00000000">
        <w:rPr>
          <w:rtl w:val="0"/>
        </w:rPr>
        <w:t xml:space="preserve"> punktā minētās mācības un pēc teorētiskā un praktiskā eksāmena nokārtošanas saņemt jaunu sertifikātu, saglabājot iepriekš piešķirto klasificētāja identifikācijas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izveido un uztur klasificētāju reģistru, ko publicē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Atzīt par spēku zaudējušiem Ministru kabineta 2015. gada 16. jūnija noteikumus Nr. 307 "Dzīvnieku liemeņu klasifikācijas noteikumi" (Latvijas Vēstnesis, 2015, 119., 247. nr.; 2016, 149.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24-TA-2340</w:t>
    </w:r>
    <w:r>
      <w:br/>
    </w:r>
    <w:r w:rsidR="00000000" w:rsidRPr="00000000" w:rsidDel="00000000">
      <w:rPr>
        <w:rtl w:val="0"/>
      </w:rPr>
      <w:t xml:space="preserve">Izdrukāts 29.07.2026. 21.28 - 1.0.VK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24-TA-2340</w:t>
    </w:r>
    <w:r>
      <w:br/>
    </w:r>
    <w:r w:rsidR="00000000" w:rsidRPr="00000000" w:rsidDel="00000000">
      <w:rPr>
        <w:rtl w:val="0"/>
      </w:rPr>
      <w:t xml:space="preserve">Izdrukāts 29.07.2026. 21.28 - 1.0.VK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noteikumu_konsolidētā_versija_24-TA-2340.docx</dc:title>
</cp:coreProperties>
</file>

<file path=docProps/custom.xml><?xml version="1.0" encoding="utf-8"?>
<Properties xmlns="http://schemas.openxmlformats.org/officeDocument/2006/custom-properties" xmlns:vt="http://schemas.openxmlformats.org/officeDocument/2006/docPropsVTypes"/>
</file>