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Bērnu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Bērnu tiesību aizsardzības likumā (Latvijas Republikas Saeimas un Ministru Kabineta Ziņotājs, 1998, 15. nr.; 2000, 8., 12. nr.; 2001, 24. nr.; 2002, 23. nr.; 2003, 12. nr.; 2004, 12. nr.; 2005, 8. nr.; 2006, 22. nr.; 2007, 9. nr.; 2008, 15. nr.; 2009, 14., 23. nr.; Latvijas Vēstnesis, 2009, 193. nr.; 2010, 47., 205. nr.; 2011, 112., 132. nr.; 2013, 118. nr.; 2014, 51., 60. nr.; 2015, 245. nr.; 2016, 241. nr.; 2017, 54., 242. nr.; 2018, 97. nr.; 2019, 240., 257.A nr.; 2020, 119.C, 199. nr.; 2021, 42., 227., 234.A, 252. nr.; 2023, 57.A, 84.A, 91.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"Valsts bērnu tiesību aizsardzības inspekcija" (attiecīgā locījumā) ar vārdiem  ''Bērnu aizsardzības centrs''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65.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65.</w:t>
      </w:r>
      <w:r w:rsidR="00000000" w:rsidRPr="00000000" w:rsidDel="00000000">
        <w:rPr>
          <w:b w:val="1"/>
          <w:vertAlign w:val="superscript"/>
          <w:rtl w:val="0"/>
        </w:rPr>
        <w:t xml:space="preserve">1</w:t>
      </w:r>
      <w:r w:rsidR="00000000" w:rsidRPr="00000000" w:rsidDel="00000000">
        <w:rPr>
          <w:b w:val="1"/>
          <w:rtl w:val="0"/>
        </w:rPr>
        <w:t xml:space="preserve"> Bērnu aizsardzības centra kompetence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Bērnu aizsardzības centrs ir labklājības ministra pārraudzībā esoša tiešās pārvaldes iestāde, kas sniedz atbalstu bērnu aizsardzības jomā bērniem un šā likuma 5. pantā minētajiem bērna tiesību aizsardzības subjektiem un uzrauga bērnu tiesību un interešu ievērošanu. Bērnu aizsardzības centra vecākajiem ekspertiem ir tiesības  veikt pārrunas ar bērnu bez citu personu klātbūtnes, iepriekšējas saskaņošanas un likumiskā pārstāvja piekrišanas.''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72. pantā: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piektās daļas 1. punktā vārdus "izvērtējusi, vai tas nekaitē bērnu interesēm, un atļāvusi" ar vārdiem "ir izvērtējis, vai tas nekaitē bērnu interesēm, un atļāvis";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astotajā daļā vārdu ''tai'' ar vārdu ''tam''.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54.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 Līdz dienai, kad stājas spēkā attiecīgi grozījumi citos normatīvajos aktos, tajos iestādes nosaukums "Valsts bērnu tiesību aizsardzības inspekcija" atbilst iestādes nosaukumam "Bērnu aizsardzības centrs"."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23-TA-2428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23-TA-2428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likumprojekts_(grozījumi)_23-TA-2428.docx</dc:title>
</cp:coreProperties>
</file>

<file path=docProps/custom.xml><?xml version="1.0" encoding="utf-8"?>
<Properties xmlns="http://schemas.openxmlformats.org/officeDocument/2006/custom-properties" xmlns:vt="http://schemas.openxmlformats.org/officeDocument/2006/docPropsVTypes"/>
</file>