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iedzīvotāju ienākuma nodokli"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iedzīvotāju ienākuma nodokli" (Latvijas Republikas Augstākās Padomes un Valdības Ziņotājs, 1993, 22./23. nr.; Latvijas Republikas Saeimas un Ministru Kabineta Ziņotājs, 1994, 2., 23. nr.; 1995, 8., 14. nr.; 1996, 9. nr.; 1997, 3., 21. nr.; 1998, 1. nr.; 1999, 24. nr.; 2000, 5. nr.; 2001, 1., 24. nr.; 2002, 6. nr.; 2003, 15. nr.; 2004, 2. nr.; 2005, 2., 8., 24. nr.; 2006, 14., 22. nr.; 2007, 3., 12., 24. nr.; 2008, 12. nr.; 2009, 1., 2., 15., 16. nr.; Latvijas Vēstnesis, 2009, 200. nr.; 2010, 82., 131., 178., 206. nr.; 2011, 99., 144., 157., 204. nr.; 2012, 44., 88., 92., 192. nr.; 2013, 194., 232., 234. nr.; 2014, 47., 57., 257. nr.; 2015, 42., 97., 227., 248. nr.; 2016, 123., 241. nr.; 2017, 156., 242. nr.; 2018, 95., 111., 194., 249. nr.; 2019, 66., 118. nr.; 2020, 138., 240.A, 250. nr.; 2021, 27., 234.A nr.;  2022, 95., 211.A, 238. nr.; 2023, 60., 120.A, 123., 226., 247. nr.; 2024, 240.nr.;  2025, 55., 79., 92.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 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10.</w:t>
      </w:r>
      <w:r w:rsidR="00000000" w:rsidRPr="00000000" w:rsidDel="00000000">
        <w:rPr>
          <w:vertAlign w:val="superscript"/>
          <w:rtl w:val="0"/>
        </w:rPr>
        <w:t xml:space="preserve">2</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ienākums no ieguldījumu konta, ja ieguldījuma konts atbilst šā likuma 11.</w:t>
      </w:r>
      <w:r w:rsidR="00000000" w:rsidRPr="00000000" w:rsidDel="00000000">
        <w:rPr>
          <w:vertAlign w:val="superscript"/>
          <w:rtl w:val="0"/>
        </w:rPr>
        <w:t xml:space="preserve">13</w:t>
      </w:r>
      <w:r w:rsidR="00000000" w:rsidRPr="00000000" w:rsidDel="00000000">
        <w:rPr>
          <w:rtl w:val="0"/>
        </w:rPr>
        <w:t xml:space="preserve">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skaitļa "10.</w:t>
      </w:r>
      <w:r w:rsidR="00000000" w:rsidRPr="00000000" w:rsidDel="00000000">
        <w:rPr>
          <w:vertAlign w:val="superscript"/>
          <w:rtl w:val="0"/>
        </w:rPr>
        <w:t xml:space="preserve">1</w:t>
      </w:r>
      <w:r w:rsidR="00000000" w:rsidRPr="00000000" w:rsidDel="00000000">
        <w:rPr>
          <w:rtl w:val="0"/>
        </w:rPr>
        <w:t xml:space="preserve">"ar skaitli "10.</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w:t>
      </w:r>
      <w:r w:rsidR="00000000" w:rsidRPr="00000000" w:rsidDel="00000000">
        <w:rPr>
          <w:b w:val="1"/>
          <w:rtl w:val="0"/>
        </w:rPr>
        <w:t xml:space="preserve">"6.pants. Algas nodokļa grāmatiņa"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Algas nodokļa grāmatiņa (turpmāk – grāmatiņa), kuru iekšzemes nodokļa maksātājam (rezidentam) piešķir Valsts ieņēmumu dienests, ir elektronisks reģistrs Valsts ieņēmumu dienesta elektroniska deklarēšanas sistēmā, kurā izdarītie ieraksti apliecina iekšzemes nodokļa maksātāja (rezidenta) tiesības uz nodokļa atvieglojumiem un nodokļa papildu atvieglojumiem. Grāmatiņa iesniedzama vienā ienākuma gūšanas vietā pēc maksātāja izvēles.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Nodokļa maksātājs iesniedz Valsts ieņēmumu dienestam informāciju par apgādībā esošajām personām. Ja Valsts ieņēmumu dienesta rīcībā nav informācijas, kas apliecina nodokļa maksātāja tiesības uz nodokļa atvieglojumiem vai nodokļa papildu atvieglojumiem, maksātājs pirms gada ienākumu deklarācijas iesniegšanas datuma iesniedz informāciju, kas pamato nodokļa atvieglojumu vai nodokļa papildu atvieglojumu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17</w:t>
      </w:r>
      <w:r w:rsidR="00000000" w:rsidRPr="00000000" w:rsidDel="00000000">
        <w:rPr>
          <w:rtl w:val="0"/>
        </w:rPr>
        <w:t xml:space="preserve"> Ienākums, par kuru maksājams algas nodoklis, ir ieņēmumu no paziņotās saimnieciskās darbības daļa, kas pārsniedz tirgus cenu (vērtību), ja darījums, par, kuru maksātājs veic paziņoto saimniecisko darbību, tiek slēgts ar personu, kurā maksātājs ir valdes vai padomes loceklis vai darbinieks, vai ģimenes loceklis kādai no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divdesmit trešo, divdesmit ceturto un divdesmit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izpratnē par maksātāja ienākumu neuzskata: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maksājumu pakalpojumu sniedzēja vai starptautisko maksājumu karšu shēmas organizācijas maksātāja maksājumu kontā ieskaitītos naudas līdzekļus, kas aprēķināti sasaistē ar veiktajiem preču un pakalpojumu pirkumiem ar attiecīgajam maksājumu kontam piesaistīto maksājumu instrumentu, pamatojoties uz maksājumu pakalpojumu sniedzēja vai starptautisko maksājumu karšu shēmas organizācijas klientu lojalitātes programmas noteikumiem, nolūkā veicināt bezskaidras naudas norēķinus vai šādus norēķinus pie konkrēta preču pārdevēja vai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preču pārdevēja vai pakalpojumu sniedzēja maksātāja maksājumu kontā ieskaitītos naudas līdzekļus, kas klientu lojalitātes programmu ietvaros ir aprēķināti un izmaksāti kā atlaide par iepriekš izdarītu maksājumu par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panta divdesmit trešā daļa netiek piemērota maksātājam, kas divdesmit trešajā daļā minētos naudas līdzekļus saņem saimnieciskās darbības ietvaros, vai saistībā ar maksājumiem par pirkumiem vai pakalpojumiem, kas nepieciešami citas personas saimnieciskās darbības nodrošināšanai, kā arī kā atlīdzību par palīdzību klientu piesaistē vai produktu pārdošanā.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Šā panta divdesmit trešā daļa netiek piemērota azartspēļu un izložu organizētāju un pakalpojumu sniedzēju veiktajām  naudas atmaksām."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35.punktu ar "e"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pilnā apmērā - ja dāvinātājs ir maksātāja laulātā pirmās pakāpes radinieks vai maksātāja pirmās pakāpes radinieka laulātais. Minētā norma nav piemērojama, ja dāvanu dāvina saimnieciskās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42.punktu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atbalsts izmaksu segšanai Emisijas kvotu izsolīšanas instrumenta vai Modernizācijas fonda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13.punkta tekstu pirmajās iekavās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"(izņemot iedzīvotāju ienākuma nodokli, valsts sociālās apdrošināšanas obligātās iemaksas par sevi kā pašnodarbinātu personu un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divpadsmitās daļas pirmo teikumu pēc vārda "veicējs" ar vārdiem "ja likumā noteiktā termiņā ir izpildīti šajā likumā noteiktie priekšnosacījumi attiecībā uz Valsts ieņēmumu dienesta informēšanu par šādas paziņotās saimnieciskās darbības uzsākšanu (turpmāk - paziņotā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paziņoto saimniecisko darbību, saimnieciskās darbības ieņēmumos netiek ietverti ar īpašuma izmantošanu saistīti maksājumi trešajām personām, kas nerada īpašuma vērtības pieaugumu (tajā skaitā maksājumi komunālo pakalpojumu sniedzējiem, par elektrību, ūdeni un līdzīga veida maksājumi)."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divdesmit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"Maksātājs, kas veic saimniecisko darbību un saimnieciskās darbības ienākumu nosaka saskaņā ar šo pantu, vienlaikus nevar veikt paziņoto saimniecisko darbību, ja maksātāja reģistrētā saimnieciskā darbība tiek veikta kādā no šā panta divpadsmitajā daļā minētajiem ienākuma gūšanas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divdesmit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Maksātājam, kas šā likuma 28.panta 8.punktā noteiktajā termiņā Valsts ieņēmumu dienestu nav informējis par paziņotās saimniecības darbības uzsākšanu, līdz paziņotās saimnieciskās darbības reģistrācijas dienai saimnieciskās darbības ienākums nosakāms šajā pantā noteiktajā vispārējā kārtībā, piemērojot šā likuma 15. panta otrajā daļā noteiktās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 11.</w:t>
      </w:r>
      <w:r w:rsidR="00000000" w:rsidRPr="00000000" w:rsidDel="00000000">
        <w:rPr>
          <w:vertAlign w:val="superscript"/>
          <w:rtl w:val="0"/>
        </w:rPr>
        <w:t xml:space="preserve">9</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w:t>
      </w:r>
      <w:r w:rsidR="00000000" w:rsidRPr="00000000" w:rsidDel="00000000">
        <w:rPr>
          <w:vertAlign w:val="superscript"/>
          <w:rtl w:val="0"/>
        </w:rPr>
        <w:t xml:space="preserve">5</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5 </w:t>
      </w:r>
      <w:r w:rsidR="00000000" w:rsidRPr="00000000" w:rsidDel="00000000">
        <w:rPr>
          <w:rtl w:val="0"/>
        </w:rPr>
        <w:t xml:space="preserve">Piemērojot šā panta pirmo daļu, nosakot kapitāla pieaugumu, vērā netiek ņemta kapitāla aktīva turēšanas laikā kapitāla aktīvā veikto ieguldījumu vērtība, ja, nosakot nekustamā īpašuma iegādes vērtību, tiek ņemta vērā aktuālā nekustamā īpašuma kadastrālā vērtība nekustamā īpašuma atsavināšanas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12.</w:t>
      </w:r>
      <w:r w:rsidR="00000000" w:rsidRPr="00000000" w:rsidDel="00000000">
        <w:rPr>
          <w:vertAlign w:val="superscript"/>
          <w:rtl w:val="0"/>
        </w:rPr>
        <w:t xml:space="preserve">3</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Nerezidentiem, nosakot šā panta vienpadsmitās daļas 6. punktā minēto ienākumu, ieguldījumu konta izmaksātās naudas summas pārsniegumu pār ieguldījumu kontā iemaksāto naudas summu samazina par šā panta 12.</w:t>
      </w:r>
      <w:r w:rsidR="00000000" w:rsidRPr="00000000" w:rsidDel="00000000">
        <w:rPr>
          <w:vertAlign w:val="superscript"/>
          <w:rtl w:val="0"/>
        </w:rPr>
        <w:t xml:space="preserve">12</w:t>
      </w:r>
      <w:r w:rsidR="00000000" w:rsidRPr="00000000" w:rsidDel="00000000">
        <w:rPr>
          <w:rtl w:val="0"/>
        </w:rPr>
        <w:t xml:space="preserve"> daļas 1. un 2. punktā un šā likuma 3.panta trešās daļas 7.</w:t>
      </w:r>
      <w:r w:rsidR="00000000" w:rsidRPr="00000000" w:rsidDel="00000000">
        <w:rPr>
          <w:vertAlign w:val="superscript"/>
          <w:rtl w:val="0"/>
        </w:rPr>
        <w:t xml:space="preserve">1 </w:t>
      </w:r>
      <w:r w:rsidR="00000000" w:rsidRPr="00000000" w:rsidDel="00000000">
        <w:rPr>
          <w:rtl w:val="0"/>
        </w:rPr>
        <w:t xml:space="preserve">un 11.punktā minētajiem ienākuma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11.</w:t>
      </w:r>
      <w:r w:rsidR="00000000" w:rsidRPr="00000000" w:rsidDel="00000000">
        <w:rPr>
          <w:vertAlign w:val="superscript"/>
          <w:rtl w:val="0"/>
        </w:rPr>
        <w:t xml:space="preserve">10</w:t>
      </w:r>
      <w:r w:rsidR="00000000" w:rsidRPr="00000000" w:rsidDel="00000000">
        <w:rPr>
          <w:rtl w:val="0"/>
        </w:rPr>
        <w:t xml:space="preserve"> panta sestās daļas otrajā teikumā vārdu "pieciem" ar vārdu "diviem".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1 </w:t>
      </w:r>
      <w:r w:rsidR="00000000" w:rsidRPr="00000000" w:rsidDel="00000000">
        <w:rPr>
          <w:rtl w:val="0"/>
        </w:rPr>
        <w:t xml:space="preserve">Ja darba samaksu atbilstoši Darba likuma 75.</w:t>
      </w:r>
      <w:r w:rsidR="00000000" w:rsidRPr="00000000" w:rsidDel="00000000">
        <w:rPr>
          <w:vertAlign w:val="superscript"/>
          <w:rtl w:val="0"/>
        </w:rPr>
        <w:t xml:space="preserve">2</w:t>
      </w:r>
      <w:r w:rsidR="00000000" w:rsidRPr="00000000" w:rsidDel="00000000">
        <w:rPr>
          <w:rtl w:val="0"/>
        </w:rPr>
        <w:t xml:space="preserve"> pantam veic persona, kura darba devējam kā apakšuzņēmējam ir nodevusi pilnīgi vai daļēji līgumsaistību izpildi par būvdarbu saistībā ar ēku būvniecību vai specializēto būvdarbu veikšanu, uz to ir attiecināmi šajā pantā noteiktie pienākumi darba devējam. Ja šajā panta noteiktos darba devēja pienākumus izpilda persona, kas apakšuzņēmējam ir nodevusi līgumsaistību izpildi, tad šie pienākumi par attiecīgo periodu nav attiecināmi uz darba devēju -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19.pantā: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rezumējošā kārtībā aprēķinātā summa pēc deklarācijas pārbaudes izrādās mazāka par avansā samaksāto Valsts ieņēmumu dienests 120 dienu laikā no deklarācijas iesniegšanas dienas atmaksā maksātājam nodokļa pārmaksu, kas radusies kā avansā samaksātā un rezumējošā kārtībā aprēķinātā nodokļa starpība. Nodokļa pārmaksu Valsts ieņēmumu dienests atmaksā 30 dienu laikā no deklarācijas iesniegšanas dienas, ja izpildās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maksātājs ir 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maksātājs nav reģistrējis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taksācijas gada ar nodokli apliekamais ienākums atbilst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gūts tikai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nepārsniedz šā likuma 15. panta otrās daļas 1. punktā noteikto ienākumu maksimālo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ienākums, no kura izmaksas vietā ieturēts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nodokļa pārmaksa veidojas gada neapliekamā minimuma, pensionāra neapliekamā minimuma, nodokļa atvieglojumu vai papildu atvieglojumu piemērošanas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pārmaksas izvērtēšanai nav nepieciešams iegūt papildu informāciju no maksātāja vai trešās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maksātājam nav nodokļu parādu vai zvērināta tiesu izpildītāja rīkojumu par naudas līdzekļu apķīlāšanu.";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Valsts ieņēmumu dienests lēmumu par nodokļa pārmaksas atmaksu, kas deklarēta rezumējošā kārtībā un apstiprināta pilnā apmērā, rakstveidā neizdod, bet lēmumu paziņo ar nodokļa pārmaksas atmaksas veikšanu maksātāja kredītiestādes kontā, maksātāja norēķinu kontā, kas atvērts pie maksājumu pakalpojumu sniedzēja, vai ar paziņojumu par novirzīšanu nokavēto nodokļu un ar tiem saistīto maksājumu segšanai, vai ieskaitīšanu zvērinātu tiesu izpildītāju rīkojumu izpildei. Ja nodokļa pārmaksa ir mazāka par vienu euro, Valsts ieņēmumu dienests pārmaksas atmaksu maksātājam neveic. Nosacījums par atmaksājamo nodokļa pārmaksas apmēru ir attiecināms arī uz nodokļa pārmaksām, kas tiek veiktas šā likuma 20.</w:t>
      </w:r>
      <w:r w:rsidR="00000000" w:rsidRPr="00000000" w:rsidDel="00000000">
        <w:rPr>
          <w:vertAlign w:val="superscript"/>
          <w:rtl w:val="0"/>
        </w:rPr>
        <w:t xml:space="preserve">1</w:t>
      </w:r>
      <w:r w:rsidR="00000000" w:rsidRPr="00000000" w:rsidDel="00000000">
        <w:rPr>
          <w:rtl w:val="0"/>
        </w:rPr>
        <w:t xml:space="preserve">pantā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4</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Ja gada kapitāla pieauguma precizēšanas deklarācijā aprēķinātā summa pēc šīs deklarācijas pārbaudes izrādās mazāka par deklarācijā par kapitāla pieaugumu aprēķināto un samaksāto, Valsts ieņēmumu dienests triju mēnešu laikā no deklarācijas iesniegšanas dienas atmaksā maksātājam pārmaksu, kas radusies kā deklarācijā par kapitāla pieaugumu aprēķināto un samaksāto un gada kapitāla pieauguma precizēšanas deklarācijā aprēķinātā nodokļa starpība. Valsts ieņēmumu dienests lēmumu par nodokļa pārmaksas atmaksu, kas deklarēta gada kapitāla pieauguma precizēšanas deklarācijā un apstiprināta pilnā apmērā, rakstveidā neizdod, bet lēmumu paziņo ar nodokļa pārmaksas atmaksas veikšanu maksātāja kredītiestādes kontā, maksātāja norēķinu kontā, kas atvērts pie maksājumu pakalpojumu sniedzēja, vai ar paziņojumu par novirzīšanu nokavēto nodokļu un ar tiem saistīto maksājumu segšanai, vai ieskaitīšanu zvērinātu tiesu izpildītāju rīkojumu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Ja rezidents, kas taksācijas gada laikā ir guvis ienākumus, no kuriem nodoklis maksājams rezumējošā kārtībā, taksācijas gadā kļūst par nerezidentu, viņš deklarāciju iesniedz šā panta piektajā daļā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kas ir citas Eiropas Savienības dalībvalsts vai Eiropas Ekonomikas zonas valsts rezidents, taksācijas gadā Latvijā guvusi vairāk nekā 75 procentus no saviem kopējiem ienākumiem, tiesības uz nodokļa atvieglojumiem un papildu atvieglojumiem (informāciju par apgādībā esošām personām vai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11.punktu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gūto ienākumu no ieguldījumu konta, iesniedzot šā likuma 17.panta 11.</w:t>
      </w:r>
      <w:r w:rsidR="00000000" w:rsidRPr="00000000" w:rsidDel="00000000">
        <w:rPr>
          <w:vertAlign w:val="superscript"/>
          <w:rtl w:val="0"/>
        </w:rPr>
        <w:t xml:space="preserve">5</w:t>
      </w:r>
      <w:r w:rsidR="00000000" w:rsidRPr="00000000" w:rsidDel="00000000">
        <w:rPr>
          <w:rtl w:val="0"/>
        </w:rPr>
        <w:t xml:space="preserve"> daļas 3.punktā noteikto ieguldījumu konta izrakstu vai šajā ieguldījumu konta izrakstā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2</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5.</w:t>
      </w:r>
      <w:r w:rsidR="00000000" w:rsidRPr="00000000" w:rsidDel="00000000">
        <w:rPr>
          <w:vertAlign w:val="superscript"/>
          <w:rtl w:val="0"/>
        </w:rPr>
        <w:t xml:space="preserve">3</w:t>
      </w:r>
      <w:r w:rsidR="00000000" w:rsidRPr="00000000" w:rsidDel="00000000">
        <w:rPr>
          <w:rtl w:val="0"/>
        </w:rPr>
        <w:t xml:space="preserve"> un 7.</w:t>
      </w:r>
      <w:r w:rsidR="00000000" w:rsidRPr="00000000" w:rsidDel="00000000">
        <w:rPr>
          <w:vertAlign w:val="superscript"/>
          <w:rtl w:val="0"/>
        </w:rPr>
        <w:t xml:space="preserve">1 </w:t>
      </w:r>
      <w:r w:rsidR="00000000" w:rsidRPr="00000000" w:rsidDel="00000000">
        <w:rPr>
          <w:rtl w:val="0"/>
        </w:rPr>
        <w:t xml:space="preserve">daļā vārdus "deklarācija par ienākumu no kapitāla" ar vārdiem "deklarācija par ienākumu no kapitāla pieauguma"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20.panta trešo daļu ar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 šā likuma 3.panta trešās daļas 10.</w:t>
      </w:r>
      <w:r w:rsidR="00000000" w:rsidRPr="00000000" w:rsidDel="00000000">
        <w:rPr>
          <w:vertAlign w:val="superscript"/>
          <w:rtl w:val="0"/>
        </w:rPr>
        <w:t xml:space="preserve">2</w:t>
      </w:r>
      <w:r w:rsidR="00000000" w:rsidRPr="00000000" w:rsidDel="00000000">
        <w:rPr>
          <w:rtl w:val="0"/>
        </w:rPr>
        <w:t xml:space="preserve">punktā minēto ienākumu no ieguldījumu konta."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22.panta astoto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aprēķinu metodes, nosakot ienākumu, var izmantot nodokļu kontroles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w:t>
      </w:r>
      <w:r w:rsidR="00000000" w:rsidRPr="00000000" w:rsidDel="00000000">
        <w:rPr>
          <w:b w:val="1"/>
          <w:rtl w:val="0"/>
        </w:rPr>
        <w:t xml:space="preserve">"24.pants. Nodokļa piemērošana ārvalstīs gūtajam ienākumam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"Latvijas Republikā  pastāvīgi dzīvojošo personu" ar vārdiem "Latvijas rezidentu";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 </w:t>
      </w:r>
      <w:r w:rsidR="00000000" w:rsidRPr="00000000" w:rsidDel="00000000">
        <w:rPr>
          <w:rtl w:val="0"/>
        </w:rPr>
        <w:t xml:space="preserve">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"Nodokli, kas aprēķināts par ienākumu no būtiskas līdzdalības ārvalsts sabiedrībā, samazina par zemu nodokļu un beznodokļu valstī vai teritorijā sabiedrības līmenī samaksātā šīs valsts uzņēmumu ienākuma nodokļa vai tam pielīdzināma nodokļa daļu no sabiedrības peļņas, kas ir proporcionāla ienākumam no attiecīgās ārvalsts sabiedrības, kas saskaņā ar šā likuma 17.</w:t>
      </w:r>
      <w:r w:rsidR="00000000" w:rsidRPr="00000000" w:rsidDel="00000000">
        <w:rPr>
          <w:vertAlign w:val="superscript"/>
          <w:rtl w:val="0"/>
        </w:rPr>
        <w:t xml:space="preserve">3</w:t>
      </w:r>
      <w:r w:rsidR="00000000" w:rsidRPr="00000000" w:rsidDel="00000000">
        <w:rPr>
          <w:rtl w:val="0"/>
        </w:rPr>
        <w:t xml:space="preserve"> pantu tiek attiecināts uz maksātāju (rezidentu), ja nodokļa samaksa attiecīgajā valstī vai teritorijā ir apliecināta ar attiecīgās valsts vai teritorijas nodokļu iekasēšanas institūcijas apstiprinātiem dokumentiem, kuros uzrādīts apliekamais ienākums un samaksātā nodokļa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28.pantā: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12.punktā vārdus "piecu gadu" ar skaitli un vārdu "10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piecu darba dienu laikā pēc dienas, kad šā likuma 11.</w:t>
      </w:r>
      <w:r w:rsidR="00000000" w:rsidRPr="00000000" w:rsidDel="00000000">
        <w:rPr>
          <w:vertAlign w:val="superscript"/>
          <w:rtl w:val="0"/>
        </w:rPr>
        <w:t xml:space="preserve">10</w:t>
      </w:r>
      <w:r w:rsidR="00000000" w:rsidRPr="00000000" w:rsidDel="00000000">
        <w:rPr>
          <w:rtl w:val="0"/>
        </w:rPr>
        <w:t xml:space="preserve"> pantā minētie maksātāja taksācijas gada ienākumi ir pārsnieguši 3000 </w:t>
      </w:r>
      <w:r w:rsidR="00000000" w:rsidRPr="00000000" w:rsidDel="00000000">
        <w:rPr>
          <w:i w:val="1"/>
          <w:rtl w:val="0"/>
        </w:rPr>
        <w:t xml:space="preserve">euro</w:t>
      </w:r>
      <w:r w:rsidR="00000000" w:rsidRPr="00000000" w:rsidDel="00000000">
        <w:rPr>
          <w:rtl w:val="0"/>
        </w:rPr>
        <w:t xml:space="preserve">, informēt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210., 211., 212. un 213.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Grozījumus šā likuma 11.panta 12.</w:t>
      </w:r>
      <w:r w:rsidR="00000000" w:rsidRPr="00000000" w:rsidDel="00000000">
        <w:rPr>
          <w:vertAlign w:val="superscript"/>
          <w:rtl w:val="0"/>
        </w:rPr>
        <w:t xml:space="preserve">1</w:t>
      </w:r>
      <w:r w:rsidR="00000000" w:rsidRPr="00000000" w:rsidDel="00000000">
        <w:rPr>
          <w:rtl w:val="0"/>
        </w:rPr>
        <w:t xml:space="preserve"> daļā, kas paredz paziņotās saimnieciskās darbības ieņēmumos neietvert ar īpašuma izmantošanu saistītus maksājumus trešajām personām, piemēro ar 2026.gada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Nosakot kopējo taksācijas gada ienākumu pārsniegumu virs 200 000</w:t>
      </w:r>
      <w:r w:rsidR="00000000" w:rsidRPr="00000000" w:rsidDel="00000000">
        <w:rPr>
          <w:i w:val="1"/>
          <w:rtl w:val="0"/>
        </w:rPr>
        <w:t xml:space="preserve"> euro</w:t>
      </w:r>
      <w:r w:rsidR="00000000" w:rsidRPr="00000000" w:rsidDel="00000000">
        <w:rPr>
          <w:rtl w:val="0"/>
        </w:rPr>
        <w:t xml:space="preserve"> saskaņā ar šā likuma 15.</w:t>
      </w:r>
      <w:r w:rsidR="00000000" w:rsidRPr="00000000" w:rsidDel="00000000">
        <w:rPr>
          <w:vertAlign w:val="superscript"/>
          <w:rtl w:val="0"/>
        </w:rPr>
        <w:t xml:space="preserve">1</w:t>
      </w:r>
      <w:r w:rsidR="00000000" w:rsidRPr="00000000" w:rsidDel="00000000">
        <w:rPr>
          <w:rtl w:val="0"/>
        </w:rPr>
        <w:t xml:space="preserve">pantu, 2025., 2026. un 2027. gadā tajā neietver ienākumu no kapitāla pieauguma, kuram piemēro pārejas noteikumu 196.punktu.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Grozījumi likuma 19. panta ceturtajā daļā ir piemērojami ar 2026. gada 1. janvāri un tos piemēro, ja tiek atmaksāts pārmaksātais nodoklis, iesniedzot deklarāciju par 2025. gadu un turpmākajiem taksācijas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Grozījumi šā likuma 19. panta 4.</w:t>
      </w:r>
      <w:r w:rsidR="00000000" w:rsidRPr="00000000" w:rsidDel="00000000">
        <w:rPr>
          <w:vertAlign w:val="superscript"/>
          <w:rtl w:val="0"/>
        </w:rPr>
        <w:t xml:space="preserve">3</w:t>
      </w:r>
      <w:r w:rsidR="00000000" w:rsidRPr="00000000" w:rsidDel="00000000">
        <w:rPr>
          <w:rtl w:val="0"/>
        </w:rPr>
        <w:t xml:space="preserve"> daļā stājas spēkā 2027. gada 1. janvārī un piemērojami, ja tiek atmaksāts pārmaksātais nodoklis, iesniedzot deklarāciju par 2026. gadu un turpmākajiem taksācijas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25-TA-157</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25-TA-157</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likumprojekts_(grozījumi)_25-TA-157.docx</dc:title>
</cp:coreProperties>
</file>

<file path=docProps/custom.xml><?xml version="1.0" encoding="utf-8"?>
<Properties xmlns="http://schemas.openxmlformats.org/officeDocument/2006/custom-properties" xmlns:vt="http://schemas.openxmlformats.org/officeDocument/2006/docPropsVTypes"/>
</file>