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205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11. aprīlī (prot. Nr. 19 14.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Rēzeknes Mākslas un dizaina vidusskolas un Jāņa Ivanova Rēzeknes mūzikas vidusskolas reorganizāciju un Mākslu izglītības kompetences centra "Latgales Mūzikas un mākslas vidusskola" izveidi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Valsts pārvaldes iekārtas likuma 15. panta trešās daļas 2. punktu, Izglītības likuma 23. panta pirmo daļu un Profesionālās izglītības likuma 14. panta pirmo daļu ar 2023. gada 1. augustu reorganizēt Kultūras ministrijas padotībā esošās valsts profesionālās izglītības iestādes – Rēzeknes Mākslas un dizaina vidusskolu un Jāņa Ivanova Rēzeknes mūzikas vidusskolu (turpmāk – skolas) –, apvienojot tās, un izveidot Kultūras ministrijas padotībā esošu profesionālās izglītības iestādi – Mākslu izglītības kompetences centru "Latgales Mūzikas un mākslas vidusskola" (turpmāk – vidusskola).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Kultūras ministrijai līdz 2023. gada 20. aprīlim izveidot skolu reorganizācijas komisiju (turpmāk – komisija) un iekļaut tajā skolu, Kultūras ministrijas un Latvijas Nacionālā kultūras centra pārstāvjus. Komisijai līdz 2023. gada 1. augustam nodrošināt skolu materiālo un finanšu līdzekļu inventarizāciju, mantas vērtības un saistību apjoma noteikšanu, kā arī bilancē esošās mantas, saistību, slēguma finanšu pārskatu sagatavošanu un arhīva un lietvedības nodošanu vidusskolai.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Noteikt, ka vidusskola ir skolu mācību programmu, funkciju, tiesību, saistību, bilancē esošās mantas, finanšu līdzekļu, lietvedības un arhīva pārņēmēja.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Saskaņā ar Profesionālās izglītības likuma 16.</w:t>
      </w:r>
      <w:r w:rsidR="00000000" w:rsidRPr="00000000" w:rsidDel="00000000">
        <w:rPr>
          <w:vertAlign w:val="superscript"/>
          <w:rtl w:val="0"/>
        </w:rPr>
        <w:t xml:space="preserve">1 </w:t>
      </w:r>
      <w:r w:rsidR="00000000" w:rsidRPr="00000000" w:rsidDel="00000000">
        <w:rPr>
          <w:rtl w:val="0"/>
        </w:rPr>
        <w:t xml:space="preserve">panta ceturto daļu vidusskolai no 2023. gada 1. augusta tiek noteikts mākslu izglītības kompetences centra statuss.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Vidusskolas darbību nodrošināt atbilstoši Kultūras ministrijas valsts budžeta līdzekļiem. Ar reorganizāciju saistītos izdevumus segt no reorganizācijas procesā iesaistīto izglītības iestāžu kārtējam gadam apstiprinātajiem valsts budžeta līdzekļiem Kultūras ministrijas programmā 20.00.00 "Kultūrizglītība".</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Kultūras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N. Puntulis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23-TA-7</w:t>
    </w:r>
    <w:r>
      <w:br/>
    </w:r>
    <w:r w:rsidR="00000000" w:rsidRPr="00000000" w:rsidDel="00000000">
      <w:rPr>
        <w:rtl w:val="0"/>
      </w:rPr>
      <w:t xml:space="preserve">Izdrukāts 29.07.2026. 21.07 - 1.0.VK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23-TA-7</w:t>
    </w:r>
    <w:r>
      <w:br/>
    </w:r>
    <w:r w:rsidR="00000000" w:rsidRPr="00000000" w:rsidDel="00000000">
      <w:rPr>
        <w:rtl w:val="0"/>
      </w:rPr>
      <w:t xml:space="preserve">Izdrukāts 29.07.2026. 21.07 - 1.0.VK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rīkojuma_projekts_23-TA-7.docx</dc:title>
</cp:coreProperties>
</file>

<file path=docProps/custom.xml><?xml version="1.0" encoding="utf-8"?>
<Properties xmlns="http://schemas.openxmlformats.org/officeDocument/2006/custom-properties" xmlns:vt="http://schemas.openxmlformats.org/officeDocument/2006/docPropsVTypes"/>
</file>