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"Konsultantu mācības"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(turpmāk – atbalsts) piešķiršanas kārtību intervencē "Konsultantu mācības"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(ES) 2023. gada 13. decembra Regulu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vai "d" apakšpunktā minētajās nozarēs, atbalstu piešķir tikai tad, ja gala labuma guvējs nodrošina šo nozaru darbību vai uzskaites nodalīšanu, lai atbilstoši regulas </w:t>
      </w:r>
      <w:r w:rsidR="00000000" w:rsidRPr="00000000" w:rsidDel="00000000">
        <w:rPr>
          <w:rtl w:val="0"/>
        </w:rPr>
        <w:t xml:space="preserve">2023/2831</w:t>
      </w:r>
      <w:r w:rsidR="00000000" w:rsidRPr="00000000" w:rsidDel="00000000">
        <w:rPr>
          <w:rtl w:val="0"/>
        </w:rPr>
        <w:t xml:space="preserve"> 1. panta 2. punktam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uzskaita, ievērojot prasības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Intervences atbalsta mērķis ir veicināt konsultantu profesionālo zināšanu un prasmju pilnveidi.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Intervences īstenošanas vieta ir Latvijas Republika un citas Eiropas valstis.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ir atbalsta pretendents, kas atbilst šajos noteikumos minētajiem atbalsta saņemšanas nosacījumiem un ir izvēlēts, organizējot publisko iepirkumu atklātā, pārredzamā, nediskriminējošā un konkurenci nodrošinošā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Lauku atbalsta dienests pēc līguma noslēgšanas ar atbalsta pretendentu sniedz tam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gala labuma guvējiem – juridiskās personas nosaukumu, reģistrācijas numuru, kontaktpersonas tālruņa numuru un e-pasta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Gala labuma guvēji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pakalpojuma sniedzēji, kas izvēlēti, lai nodrošinātu Latvijas Kopējās lauksaimniecības politikas stratēģiskā plāna 2023.–2027. gadam intervences "Individuālu (vienreizēju) konsultāciju pakalpojumi"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pakalpojuma sniedzēji, kas izvēlēti, lai nodrošinātu Latvijas Kopējās lauksaimniecības politikas stratēģiskā plāna 2023.–2027. gadam intervences "Daudzgadu konsultāciju pakalpojumi ("inkubācija")"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konsultāciju organizācijas, kas iesaistītas pakalpojuma sniegšanā, lai nodrošinātu Latvijas Kopējās lauksaimniecības politikas stratēģiskā plāna 2023.–2027. gadam intervences "Demonstrējumi"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īstenošanai Lauku atbalsta dienests un finansējuma saņēmējs apstrādā mācību dalībnieku personas datus – personas vārdu, uzvārdu, personas kodu, dzimumu, tālruņa numuru un e-pasta adresi. Finansējuma saņēmējs nodrošina dokumentu pieejamību 10 gadu, sākot no dienas, kad piešķirts atbalsts, bet Lauku atbalsta dienests – no dienas, kad piešķirts pēdējais atbalsts šajos noteikumos minētajai atbalsta intervencei. Pēc tam fiziskas personas dati iznīcināmi saskaņā ar Arhīvu likumā noteiktajām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Intervencē tiek atbalstītas teorētiskas un praktiskas mācības gan grupās, gan individuāli. Praktiskas mācības aizņem ne vairāk kā 80 procentu no kopējā mācību kursa. Mācību ilgums ir no 16 līdz 80 stundām, un tās īstenojamas viena gada laikā, sākot no pirmās mācību norises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Mācību dalībnieks jeb apmācāmais konsultants ir gala labuma guvēja nodarbinātais – speciālists, kas sniedz konsultācijas.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pretendents ir juridiska persona, kas ir iekļauta Izglītības un zinātnes ministrijas izglītības iestāžu reģistrā ar vismaz vienu licencētu izglītības programmu lauksaimniecības vai mežsaimniecības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pretendentam: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triju iepriekšējo gadu laikā ir uzkrāta pieredze mācību īstenošanā un pieaugušo tālākizglītības organizēšanā;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nepieciešamais kvalificēta personāla resurss: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lektori, tostarp piesaistītie, kas vismaz triju iepriekšējo gadu laikā guvuši darba pieredzi atbilstošajā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 ar augstāko vai profesionālo vidējo izglītību atbilstošajā nozarē, un ne vairāk kā 10 procentu lektoru no attiecīgā mācību kursa lektoru kopskaita ir ar profesionālo vidējo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pakalpojuma izpildē iesaistīto lektoru kopskaita vismaz 60 procentu ir piesaistītie ārvalstu lektori;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pakalpojuma sniegšanai nepieciešamā materiāltehniskā bāze.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atbalsta intensitāte ir 100 procentu.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ar pakalpojuma sniegšanu un nepieciešamas tā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un uzturēšanās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vajadzībām nepieciešamo telpu, iekārtu, tehnikas un mācību materiālās bāzes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organizatoriskās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Pievienotās vērtības nodoklis ir attiecināms tikai tad, ja tas nav atgūstams no valsts budžeta.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arī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tostarp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procentu. Ja par vienām un tām pašām attiecināmajām izmaksām tiek piešķirts atbalsts vairākās komercdarbības atbalsta programmās, gala labuma guvējs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pretendents vismaz divus mēnešus pirms mācībām informāciju par tām ievieto savā tīmekļvietnē, kā arī publisko, izmantojot Lauksaimniecības zināšanu un inovācijas sistēmu (AKIS), un informē Lauku atbalsta dienestu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gala labuma guvējus par mācību norises vietu un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Gala labuma guvējs mācībām piesakās vismaz vienu mēnesi pirms mācību sākuma un atbalsta pretendentam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sarakstu ar mācību dalībnieku vārdu, uzvārdu, personas kodu, dzimumu, tālruņa numuru un e-pasta adresi, ietverot arī apliecinājumu, kurā norādīta mācību dalībnieka saistība ar gala labuma guvēju;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Atbalsta pretendents, pamatojoties uz gala labuma guvēja uzskaites veidlapā ietverto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 </w:t>
      </w:r>
      <w:r w:rsidR="00000000" w:rsidRPr="00000000" w:rsidDel="00000000">
        <w:rPr>
          <w:rtl w:val="0"/>
        </w:rPr>
        <w:t xml:space="preserve">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ievada informāciju </w:t>
      </w:r>
      <w:r w:rsidR="00000000" w:rsidRPr="00000000" w:rsidDel="00000000">
        <w:rPr>
          <w:i w:val="1"/>
          <w:rtl w:val="0"/>
        </w:rPr>
        <w:t xml:space="preserve">de minimis</w:t>
      </w:r>
      <w:r w:rsidR="00000000" w:rsidRPr="00000000" w:rsidDel="00000000">
        <w:rPr>
          <w:rtl w:val="0"/>
        </w:rPr>
        <w:t xml:space="preserve"> atbalsta uzskaites sistēmā. Lēmumā par </w:t>
      </w:r>
      <w:r w:rsidR="00000000" w:rsidRPr="00000000" w:rsidDel="00000000">
        <w:rPr>
          <w:i w:val="1"/>
          <w:rtl w:val="0"/>
        </w:rPr>
        <w:t xml:space="preserve">de minimis</w:t>
      </w:r>
      <w:r w:rsidR="00000000" w:rsidRPr="00000000" w:rsidDel="00000000">
        <w:rPr>
          <w:rtl w:val="0"/>
        </w:rPr>
        <w:t xml:space="preserve"> 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pretendents pārbauda, vai plānotais </w:t>
      </w:r>
      <w:r w:rsidR="00000000" w:rsidRPr="00000000" w:rsidDel="00000000">
        <w:rPr>
          <w:i w:val="1"/>
          <w:rtl w:val="0"/>
        </w:rPr>
        <w:t xml:space="preserve">de minimis</w:t>
      </w:r>
      <w:r w:rsidR="00000000" w:rsidRPr="00000000" w:rsidDel="00000000">
        <w:rPr>
          <w:rtl w:val="0"/>
        </w:rPr>
        <w:t xml:space="preserve"> atbalsts gala labuma guvējam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pirms mācību sākuma Lauku atbalsta dienesta Elektroniskās pieteikšanās sistēmā (turpmāk – Elektroniskās pieteikšanās sistēma) ievada datus par mācību dalībnieku, kas pieteikts mācībām, gala labuma guvēju, kā arī mācību vietu un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piecu darbdienu laikā pēc mācību beigām Elektroniskās pieteikšanās sistēmā aktualizē mācību dalībnieku un gala labuma guvēju sarakstu un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mācību dalībnieku sarakstu, kurā ietverts apliecinājums par mācību dalībnieku saistību ar gala labuma guvēju;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katras mācību dienas mācību dalībnieku sarakstu ar dalībnieka vārdu, uzvārdu un parakstu, norādot arī mācību norises vietu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kursa programmu, norādot arī nodarbību norises laiku, vietu, mācību kursa saturu, lektora vārdu un uzvārdu;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vienu mācību materiāla eksemplāru.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Atbalsta pretendents reizi ceturksnī Elektroniskās pieteikšanās sistēmā iesniedz maksājuma pieprasījumu un pievieno mācību organizēšanas un īstenošanas darbu nodošanas un pieņemšanas aktu – Elektroniskās pieteikšanās sistēmā izveidotu pārskatu par attiecīgajā ceturksnī pabeigtajām mācībām.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Atbalsta pretendents nodrošina informācijas pieejamību 10 gadu,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 no brīža, kad piešķirts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pasākumā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Atbalsta pretendents saskaņā ar šiem noteikumiem no gala labuma guvēja atgūto nelikumīgo komercdarbības atbalstu kopā ar procentiem atmaksā Lauku atbalsta dienestam.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24-TA-1738</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24-TA-1738</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noteikumu_projekts_24-TA-1738.docx</dc:title>
</cp:coreProperties>
</file>

<file path=docProps/custom.xml><?xml version="1.0" encoding="utf-8"?>
<Properties xmlns="http://schemas.openxmlformats.org/officeDocument/2006/custom-properties" xmlns:vt="http://schemas.openxmlformats.org/officeDocument/2006/docPropsVTypes"/>
</file>