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328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27. jūnijā (prot. Nr. 34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2014. gada 26. augusta noteikumos Nr. 509 "Noteikumi par karavīra mēnešalgas un speciālo piemaksu noteikšanas kārtību un to apmēru"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9.panta pirmo daļu un 15.panta pirmo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likuma "</w:t>
      </w:r>
      <w:r w:rsidR="00000000" w:rsidRPr="00000000" w:rsidDel="00000000">
        <w:rPr>
          <w:rStyle w:val="paragraph"/>
          <w:i w:val="1"/>
          <w:rtl w:val="0"/>
        </w:rPr>
        <w:t xml:space="preserve">Latvijas Nacionālo bruņoto spēku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piedalīšanās starptautiskajās operācijās</w:t>
      </w:r>
      <w:r w:rsidR="00000000" w:rsidRPr="00000000" w:rsidDel="00000000">
        <w:rPr>
          <w:rStyle w:val="paragraph"/>
          <w:i w:val="1"/>
          <w:rtl w:val="0"/>
        </w:rPr>
        <w:t xml:space="preserve">" 6.pantu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26. augusta noteikumos Nr. 509 "Noteikumi par karavīra mēnešalgas un speciālo piemaksu noteikšanas kārtību un to apmēru" (Latvijas Vēstnesis, 2014, 169., 255. nr.; 2015, 93., 109. nr.; 2017, 174. nr.; 2018, 96., 216. nr.; 2021, 169. nr.; 2022, 123., 201.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 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Mūrniece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23-TA-708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23-TA-708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noteikumu_(grozījumu)_projekts_23-TA-708.docx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