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27.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26.augusta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Karavīra mēnešalga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Kareivju un instruktoru sastāva mēnešalgu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gridCol w:w="9641"/>
        <w:gridCol w:w="9641"/>
        <w:gridCol w:w="9641"/>
        <w:gridCol w:w="9641"/>
        <w:gridCol w:w="9641"/>
        <w:gridCol w:w="9641"/>
        <w:gridCol w:w="9641"/>
        <w:gridCol w:w="9641"/>
        <w:gridCol w:w="9641"/>
        <w:gridCol w:w="9641"/>
        <w:tblGridChange w:id="0">
          <w:tblGrid>
            <w:gridCol w:w="9641"/>
            <w:gridCol w:w="9641"/>
            <w:gridCol w:w="9641"/>
            <w:gridCol w:w="9641"/>
            <w:gridCol w:w="9641"/>
            <w:gridCol w:w="9641"/>
            <w:gridCol w:w="9641"/>
            <w:gridCol w:w="9641"/>
            <w:gridCol w:w="9641"/>
            <w:gridCol w:w="9641"/>
            <w:gridCol w:w="9641"/>
            <w:gridCol w:w="9641"/>
            <w:gridCol w:w="9641"/>
            <w:gridCol w:w="9641"/>
            <w:gridCol w:w="9641"/>
          </w:tblGrid>
        </w:tblGridChange>
      </w:tblGrid>
      <w:tr>
        <w:tc>
          <w:tcPr>
            <w:shd w:fill="ffffff"/>
            <w:vAlign w:val="center"/>
            <w:noWrap w:val="true"/>
            <w:gridSpan w:val="1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Mēnešalgas likme pēc dienesta pakāpes, izdienas un militārās izglītības kategorijas (</w:t>
            </w:r>
            <w:r w:rsidR="00000000" w:rsidRPr="00000000" w:rsidDel="00000000">
              <w:rPr>
                <w:b w:val="1"/>
                <w:i w:val="1"/>
                <w:rtl w:val="0"/>
              </w:rPr>
              <w:t xml:space="preserve">euro</w:t>
            </w:r>
            <w:r w:rsidR="00000000" w:rsidRPr="00000000" w:rsidDel="00000000">
              <w:rPr>
                <w:b w:val="1"/>
                <w:rtl w:val="0"/>
              </w:rPr>
              <w:t xml:space="preserv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 izdienas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OR-9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(kareivis, matrozis)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(dižkareivis, dižmatrozis)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(kaprālis)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(seržants)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(virsseržants, bocmanis)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(štāba virsseržants, štāba bocmanis)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(galvenais virsseržants, galvenais bocmanis)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virsseržants, augstākais bocmanis)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(bāze)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un turpmāko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Virsnieku sastāva mēnešalgu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gridCol w:w="9641"/>
        <w:gridCol w:w="9641"/>
        <w:gridCol w:w="9641"/>
        <w:gridCol w:w="9641"/>
        <w:gridCol w:w="9641"/>
        <w:gridCol w:w="9641"/>
        <w:gridCol w:w="9641"/>
        <w:gridCol w:w="9641"/>
        <w:gridCol w:w="9641"/>
        <w:gridCol w:w="9641"/>
        <w:gridCol w:w="9641"/>
        <w:gridCol w:w="9641"/>
        <w:gridCol w:w="9641"/>
        <w:gridCol w:w="9641"/>
        <w:tblGridChange w:id="0">
          <w:tblGrid>
            <w:gridCol w:w="9641"/>
            <w:gridCol w:w="9641"/>
            <w:gridCol w:w="9641"/>
            <w:gridCol w:w="9641"/>
            <w:gridCol w:w="9641"/>
            <w:gridCol w:w="9641"/>
            <w:gridCol w:w="9641"/>
            <w:gridCol w:w="9641"/>
            <w:gridCol w:w="9641"/>
            <w:gridCol w:w="9641"/>
            <w:gridCol w:w="9641"/>
            <w:gridCol w:w="9641"/>
            <w:gridCol w:w="9641"/>
            <w:gridCol w:w="9641"/>
            <w:gridCol w:w="9641"/>
            <w:gridCol w:w="9641"/>
            <w:gridCol w:w="9641"/>
            <w:gridCol w:w="9641"/>
            <w:gridCol w:w="9641"/>
          </w:tblGrid>
        </w:tblGridChange>
      </w:tblGrid>
      <w:tr>
        <w:tc>
          <w:tcPr>
            <w:shd w:fill="ffffff"/>
            <w:vAlign w:val="center"/>
            <w:noWrap w:val="true"/>
            <w:gridSpan w:val="1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Mēnešalgas likme pēc dienesta pakāpes, izdienas un militārās izglītības kategorijas (</w:t>
            </w:r>
            <w:r w:rsidR="00000000" w:rsidRPr="00000000" w:rsidDel="00000000">
              <w:rPr>
                <w:b w:val="1"/>
                <w:i w:val="1"/>
                <w:rtl w:val="0"/>
              </w:rPr>
              <w:t xml:space="preserve">euro</w:t>
            </w:r>
            <w:r w:rsidR="00000000" w:rsidRPr="00000000" w:rsidDel="00000000">
              <w:rPr>
                <w:b w:val="1"/>
                <w:rtl w:val="0"/>
              </w:rPr>
              <w:t xml:space="preserv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 izdienas gadu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OF-8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(leitnants)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(virsleitnants)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(kapteinis, kapteiņleitnants)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(majors, komandleitnants)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(pulkvežleitnants, komandkapteinis)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(pulkvedis, jūras kapteinis)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(brigādes ģenerālis, flotiles admirālis)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(ģenerālmajors, kontradmirālis)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(ģenerālleitnants, viceadmirālis)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(bāze)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un turpmāko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Nosakot I kategorijas mēnešalgas likmi, ņem vērā karavīra dienesta pakāpi un izdienu.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Nosakot II kategorijas mēnešalgas likmi, ņem vērā karavīra dienesta pakāpi, izdienu, kā arī nosacījumu, ka viņš ir ieguvis Militārā dienesta likumā dienesta pakāpei noteikto militāro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Kvalifikācijas kategoriju un koeficientu karavīra amatam, kuru pilda uz civilu valsts iestādi (izņemot Aizsardzības ministriju), valsts drošības iestādi, starptautisku organizāciju vai šādas starptautiskas organizācijas dalībvalsts institūciju pārvietots karavīrs, nosaka Nacionālo bruņoto spēku komandieris saskaņā ar Nacionālo bruņoto spēku komandiera izveidotas amatu vērtēšanas komisijas ieteikumu. Kvalifikācijas kategoriju un koeficientu Nacionālo bruņoto spēku komandierim un karavīra amatam, kuru pilda uz Aizsardzības ministriju pārvietots karavīrs, nosaka aizsardzības ministrs saskaņā ar aizsardzības ministra izveidotas amatu vērtēšanas komisijas ieteikumu.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Ņemot vērā karavīra amatam noteikto kvalifikācijas kategoriju, karavīra mēnešalgu nosaka, šā pielikuma 1. un 2. punktā minēto mēnešalgas likmi reizinot ar kvalifikācijas kategorijai atbilstošu koeficientu: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7125"/>
        <w:gridCol w:w="7125"/>
        <w:gridCol w:w="7125"/>
        <w:tblGridChange w:id="0">
          <w:tblGrid>
            <w:gridCol w:w="2335"/>
            <w:gridCol w:w="7125"/>
            <w:gridCol w:w="7125"/>
            <w:gridCol w:w="712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Kvalifikācijas kategorija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Koeficients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23-TA-708</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23-TA-708</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noteikumu_(grozījumu)_projekts_p_23-TA-708.docx</dc:title>
</cp:coreProperties>
</file>

<file path=docProps/custom.xml><?xml version="1.0" encoding="utf-8"?>
<Properties xmlns="http://schemas.openxmlformats.org/officeDocument/2006/custom-properties" xmlns:vt="http://schemas.openxmlformats.org/officeDocument/2006/docPropsVTypes"/>
</file>