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870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6. decembrī (prot. Nr. 76 24.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Zemkopības ministrijai (Lauku atbalsta dienestam) 36 403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atbilstoši </w:t>
      </w:r>
      <w:r w:rsidR="00000000" w:rsidRPr="00000000" w:rsidDel="00000000">
        <w:rPr>
          <w:rtl w:val="0"/>
        </w:rPr>
        <w:t xml:space="preserve">Ministru kabineta 2021. gada 20. aprīļa noteikumiem Nr. 255 "Kārtība, kādā piešķir un izmaksā kompensāciju par fitosanitāro pasākumu izpildi"</w:t>
      </w:r>
      <w:r w:rsidR="00000000" w:rsidRPr="00000000" w:rsidDel="00000000">
        <w:rPr>
          <w:rtl w:val="0"/>
        </w:rPr>
        <w:t xml:space="preserve"> nodrošinātu kompensāciju izmaksu saistībā ar Lauku atbalsta dienestā līdz 2021. gada 19. oktobrim saņemtajiem 27 iesniegumiem par fitosanitāro pasākumu izpildi bakteriālās iedegas </w:t>
      </w:r>
      <w:r w:rsidR="00000000" w:rsidRPr="00000000" w:rsidDel="00000000">
        <w:rPr>
          <w:i w:val="1"/>
          <w:rtl w:val="0"/>
        </w:rPr>
        <w:t xml:space="preserve">Erwinia amylovora</w:t>
      </w:r>
      <w:r w:rsidR="00000000" w:rsidRPr="00000000" w:rsidDel="00000000">
        <w:rPr>
          <w:rtl w:val="0"/>
        </w:rPr>
        <w:t xml:space="preserve"> (Burr.) Winsl. et.al. apkarošanai un izplatības ierobežošanai.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Gerhards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21-TA-626</w:t>
    </w:r>
    <w:r>
      <w:br/>
    </w:r>
    <w:r w:rsidR="00000000" w:rsidRPr="00000000" w:rsidDel="00000000">
      <w:rPr>
        <w:rtl w:val="0"/>
      </w:rPr>
      <w:t xml:space="preserve">Izdrukāts 29.07.2026. 22.59 - 1.0.VK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21-TA-626</w:t>
    </w:r>
    <w:r>
      <w:br/>
    </w:r>
    <w:r w:rsidR="00000000" w:rsidRPr="00000000" w:rsidDel="00000000">
      <w:rPr>
        <w:rtl w:val="0"/>
      </w:rPr>
      <w:t xml:space="preserve">Izdrukāts 29.07.2026. 22.59 - 1.0.VK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rīkojuma_projekts_21-TA-626.docx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