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valsts metroloģiskajai kontrolei pakļauto mērīšanas līdzekļu sarakstu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mērījumu vienotību</w:t>
      </w:r>
      <w:r w:rsidR="00000000" w:rsidRPr="00000000" w:rsidDel="00000000">
        <w:rPr>
          <w:rStyle w:val="paragraph"/>
          <w:i w:val="1"/>
          <w:rtl w:val="0"/>
        </w:rPr>
        <w:t xml:space="preserve">" 7.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metroloģiskajai kontrolei pakļauto mērīšanas līdzekļu sarakstu, norādot to pirmreizējo verificēšanu, kā arī atkārtotās verificēšanas periodiskumu un tās pagarināšanas kārtību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Atkārtotās verificēšanas rezultāti ir spēkā līdz to derīguma termiņa beigām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periodiskumam. Ja šo noteikumu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noteiktais verificēšanas periodiskums tiek samazināts, atkārtotās verificēšanas rezultāti ir spēkā līdz to derīguma termiņa beigām, kas bija spēkā mērīšanas līdzekļa verificēšanas brīdī.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Mērīšanas līdzekļiem, kuriem veikta: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tipa apstiprināšana un pirmreizējā verificēšana, atkārtoto verificēšanu veic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 pēc pirmreizējās verificēšanas veikšanas;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atbilstības novērtēšana, atkārtoto verificēšanu veic atbilstoši šo noteikumu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noteiktajam verificēšanas periodiskumam, sākot no gada pēdējās dienas, kad mērīšanas līdzeklim uzlikts atbilstības marķējums.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Statistisko verificēšanu piemēro elektroenerģijas skaitītājiem. Mērīšanas līdzekļa lietotājam, izmantojot statistisko verificēšanu, atkārtotās verificēšanas periodiskums pagarinās atbilstoši šo noteikumu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 8.1., 8.2., 8.3. un 8.4. apakšpunktā noteiktajam verificēšanas periodiskumam. Atkārtotās verificēšanas pagarinājums sākas ar nākamo kalendāra mēnesi pēc statistiskās verificēšanas veikšanas.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15. jūlijā.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pielikuma</w:t>
      </w:r>
      <w:r w:rsidR="00000000" w:rsidRPr="00000000" w:rsidDel="00000000">
        <w:rPr>
          <w:rtl w:val="0"/>
        </w:rPr>
        <w:t xml:space="preserve"> 1.6. apakšpunkts ir spēkā līdz 2025. gada 31. decembrim.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18.02.2025. noteikumu Nr. 100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  par spēku zaudējušiem </w:t>
      </w:r>
      <w:r w:rsidR="00000000" w:rsidRPr="00000000" w:rsidDel="00000000">
        <w:rPr>
          <w:rtl w:val="0"/>
        </w:rPr>
        <w:t xml:space="preserve">Ministru kabineta 2007. gada 9. janvāra noteikumus Nr. 40 "Noteikumi par valsts metroloģiskajai kontrolei pakļauto mērīšanas līdzekļu sarakstu"</w:t>
      </w:r>
      <w:r w:rsidR="00000000" w:rsidRPr="00000000" w:rsidDel="00000000">
        <w:rPr>
          <w:rtl w:val="0"/>
        </w:rPr>
        <w:t xml:space="preserve"> (Latvijas Vēstnesis, 2007, 7. nr.; 2008, 89. nr.; 2011, 134. nr.; 2016, 24., 250. nr.; 2019, 138. nr.; 2021, 154. nr.; 2022, 9. nr.).</w:t>
      </w:r>
    </w:p>
    <w:p w:rsidP="00000000" w:rsidRDefault="00000000" w:rsidR="00000000" w:rsidRPr="00000000" w:rsidDel="00000000">
      <w:pPr>
        <w:contextualSpacing w:val="0"/>
        <w:jc w:val="center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Informatīva atsauce uz Eiropas Savienības direktīvu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Tiesību normas saskaņotas ar Eiropas Komisiju un Eiropas Savienības dalībvalstīm atbilstoši Eiropas Parlamenta un Padomes 2015. gada 9. septembra Direktīvai (ES) </w:t>
      </w:r>
      <w:r w:rsidR="00000000" w:rsidRPr="00000000" w:rsidDel="00000000">
        <w:rPr>
          <w:rtl w:val="0"/>
        </w:rPr>
        <w:t xml:space="preserve">2015/1535</w:t>
      </w:r>
      <w:r w:rsidR="00000000" w:rsidRPr="00000000" w:rsidDel="00000000">
        <w:rPr>
          <w:rtl w:val="0"/>
        </w:rPr>
        <w:t xml:space="preserve">, ar ko nosaka informācijas sniegšanas kārtību tehnisko noteikumu un Informācijas sabiedrības pakalpojumu noteikumu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25-TA-532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25-TA-532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