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Būvatļauja Nr.______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