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18. decembra noteikumos Nr. 889 "Noteikumi par atmežošanas kompensācijas noteikšanas kritērijiem, aprēķināšanas un atlīdzināšanas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23-TA-956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