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Iespējamā uzņēmuma darbība, ja atbalsts netiek piešķirts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