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16. septembra noteikumos Nr. 528 "Izglītības un zinātnes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22-TA-2115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