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Ilzei Skrodelei savienot amatus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(Rīgā, Brīvības bulvārī 36, LV-1050), izskatot Ilzes Skrodeles 2026. gada 12.augusta iesniegumu ar lūgumu atļaut savienot Liepājas speciālās ekonomiskās zonas valdes locekļa amatu ar satiksmes ministra padomnieka amatu, konstatēja: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likuma "Par interešu konflikta novēršanu valsts amatpersonu darbībā" (turpmāk – likums) 4. panta 2.</w:t>
      </w:r>
      <w:r w:rsidR="00000000" w:rsidRPr="00000000" w:rsidDel="00000000">
        <w:rPr>
          <w:vertAlign w:val="superscript"/>
          <w:rtl w:val="0"/>
        </w:rPr>
        <w:t xml:space="preserve">3</w:t>
      </w:r>
      <w:r w:rsidR="00000000" w:rsidRPr="00000000" w:rsidDel="00000000">
        <w:rPr>
          <w:rtl w:val="0"/>
        </w:rPr>
        <w:t xml:space="preserve"> daļu par valsts amatpersonām ir uzskatāmas arī personas, kuras ieņem Liepājas speciālās ekonomiskās zonas valdes locekļa amatu. Saskaņā ar likuma 7. panta piekto daļu Liepājas speciālās ekonomiskās zonas valdes loceklis papildus likuma 6. panta ceturtajā daļā minētajiem nosacījumiem var savienot valsts amatpersonas amatu ar citu amatu, uzņēmuma līguma vai pilnvarojuma izpildi, ja šī savienošana nerada interešu konfliktu, nekaitē valsts amatpersonas tiešo pienākumu pildīšanai un ir saņemta tās valsts amatpersonas vai koleģiālās institūcijas rakstveida atļauja, kura attiecīgo personu iecēlusi, ievēlējusi vai apstiprinājusi amatā;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likuma 8.</w:t>
      </w:r>
      <w:r w:rsidR="00000000" w:rsidRPr="00000000" w:rsidDel="00000000">
        <w:rPr>
          <w:vertAlign w:val="superscript"/>
          <w:rtl w:val="0"/>
        </w:rPr>
        <w:t xml:space="preserve">1</w:t>
      </w:r>
      <w:r w:rsidR="00000000" w:rsidRPr="00000000" w:rsidDel="00000000">
        <w:rPr>
          <w:rtl w:val="0"/>
        </w:rPr>
        <w:t xml:space="preserve"> panta pirmo daļu personai, kura, stājoties valsts amatpersonas amatā, vienlaikus ieņem citu amatu un šāda amatu savienošana ir pieļaujama, saņemot amatpersonas (institūcijas) rakstveida atļauju, ir pienākums pirms iecelšanas, ievēlēšanas vai apstiprināšanas amatā rakstveidā iesniegt šai amatpersonai (institūcijai) lūgumu atļaut valsts amatpersonas amatu savienot ar citu amatu;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Liepājas speciālās ekonomiskās zonas likuma 9. panta otro daļu Liepājas speciālās ekonomiskās zonas valdē ir deviņi valdes locekļi: trīs Liepājas pilsētas domes un trīs Liepājas komersantu pārstāvji, kurus amatā ieceļ un no amata atbrīvo ar Liepājas pilsētas domes lēmumu, un trīs valsts interešu pārstāvji, kuri deleģēti no Ekonomikas ministrijas, Finanšu ministrijas un Satiksmes ministrijas un kurus amatā ieceļ un no amata atbrīvo Ministru kabinets;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kabinets ir institūcija, kas saskaņā ar likuma 7. panta piekto daļu ir kompetenta izsniegt atļauju savienot Liepājas speciālās ekonomiskās zonas valdes locekļa amatu ar satiksmes ministra padomnieka amatu;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Liepājas speciālās ekonomiskās zonas likuma 3. pantā noteikts, ka Liepājas speciālā ekonomiskā zona izveidota, lai attīstītu un veicinātu tirdzniecību, rūpniecību, kuģniecību un gaisa satiksmi, kā arī starptautisku preču apmaiņu caur Latviju. Tās uzdevums ir piesaistīt ieguldījumus ražošanas un infrastruktūras attīstībai un jaunu darbavietu radīšanai Liepājā, kā arī veicināt Liepājas reģiona attīstību. Liepājas speciālās ekonomiskās zonas valde saskaņā ar Liepājas speciālās ekonomiskās zonas likuma 10. pantu: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apstiprina Liepājas speciālās ekonomiskās zonas attīstības plānu saskaņā ar šo likumu, valsts, pašvaldību un sabiedrības interesēm;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slēdz līgumus ar Liepājas speciālās ekonomiskās zonas ieguldītājiem par ieguldījumiem un komercsabiedrību darbību Liepājas speciālās ekonomiskās zonas teritorijā;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slēdz līgumus ar Liepājas speciālās ekonomiskās zonas komercsabiedrībām par to komercdarbību Liepājas speciālās ekonomiskās zonas teritorijā;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izsniedz Liepājas speciālās ekonomiskās zonas komercsabiedrībām apliecības par tiesībām piemērot likumā "Par nodokļu piemērošanu brīvostās un speciālajās ekonomiskajās zonās" paredzētos nodokļu atvieglojumus;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nosaka brīvās zonas un to robežas, saskaņojot ar Valsts ieņēmumu dienestu šo zonu atbilstību brīvās zonas režīma ieviešanai;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slēdz līgumus par Liepājas speciālās ekonomiskās zonas teritorijā esošās zemes iznomāšanu vai atsavināšanu, izņemot ostas zemes atsavināšanu, kā arī šajā likumā norādītos gadījumus, kad zemes un cita nekustamā īpašuma privatizāciju Liepājas speciālās ekonomiskās zonas teritorijā veic citas institūcijas;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slēdz ar Liepājas speciālās ekonomiskās zonas komercsabiedrībām līgumus par atsevišķu saimniecisko funkciju vispārēju nodošanu tām atsevišķās Liepājas speciālās ekonomiskās zonas apkalpošanas jomās vai atsevišķās Liepājas speciālās ekonomiskās zonas teritorijas daļās;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kontrolē noslēgto līgumu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apstiprina perspektīvo un nākamā gada finanšu līdzekļu izlietojuma budžetu;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ieceļ, vada un kontrolē Liepājas speciālās ekonomiskās zonas izpildaparātu;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veic normatīvajos aktos noteiktos brīvās zonas administrācijas pienākumus Liepājas speciālās ekonomiskās zonas teritorijā;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satiksmes ministra padomnieka  galvenie amata pienākumi ir sniegt konsultatīvu atbalstu satiksmes ministram nozares politikas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Izvērtējot Liepājas speciālās ekonomiskās zonas likuma 10. pantā noteiktās Liepājas speciālās ekonomiskās zonas valdes funkcijas kopsakarā ar satiksmes ministra padomnieka amata pienākumiem, ņemot vērā I.Skrodeles 2026. gada 12.augusta iesniegumā norādīto informāciju, secināms, ka Liepājas speciālās ekonomiskās zonas valdes locekļa amata savienošana ar satiksmes ministra padomnieka amatu interešu konfliktu nerada, netiks ierosināti un pieņemti lēmumi vai veiktas citas darbības, kas varētu skart I.Skrodeles kā valsts amatpersonas personiskās un mantiskās intereses, kā arī nav pretrunā ar valsts amatpersonai saistošām ētikas normām un nekaitēs valsts amatpersonas tiešo pienākumu pildīšanai.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ka I.Skrodeles veicamie pienākumi satiksmes ministra padomnieka amatā nav savstarpēji saistāmi ar pienākumiem Liepājas speciālās ekonomiskās zonas valdes locekļa amatā, tiks nodrošināta I.Skrodeles kā valsts amatpersonas pieņemto lēmumu un darbību objektivitāte un neitralitāte.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Ņemot vērā minētos apsvērumus, kā arī I.Skrodeles  2026. gada 12.augusta iesniegumā ietverto apliecinājumu, ka šo amatu savienošana neradīs interešu konfliktu un nebūs pretrunā ar valsts amatpersonai saistošām ētikas normām, un nekaitēs Liepājas speciālās ekonomiskās zonas valdes locekļa tiešo pienākumu pildīšanai, pamatojoties uz likuma 8.</w:t>
      </w:r>
      <w:r w:rsidR="00000000" w:rsidRPr="00000000" w:rsidDel="00000000">
        <w:rPr>
          <w:vertAlign w:val="superscript"/>
          <w:rtl w:val="0"/>
        </w:rPr>
        <w:t xml:space="preserve">1</w:t>
      </w:r>
      <w:r w:rsidR="00000000" w:rsidRPr="00000000" w:rsidDel="00000000">
        <w:rPr>
          <w:rtl w:val="0"/>
        </w:rPr>
        <w:t xml:space="preserve"> panta piekto daļu, atļaut I.Skrodelei savienot Liepājas speciālās ekonomiskās zonas valdes locekļa amatu ar satiksmes ministra padomnieka amatu.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Atbilstoši likuma vispārīgajam regulējumam amatpersona pati ir atbildīga par interešu konflikta nepieļaušanu un valsts amatpersonas ētikas normu ievērošanu, tāpēc, neraugoties uz kompetentās institūcijas doto atļauju savienot amatus, I.Skrodelei ir pienākums jebkurā brīdī izvērtēt interešu konflikta iespējamību un rīcības atbilstību amatpersonas ētikas normām, ja, pildot Liepājas speciālās ekonomiskās zonas valdes locekļa amatu vai citu amatu, pastāv iespēja, ka tas var nonākt interešu konflikta situācijā.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rīkojumu saskaņā ar Administratīvā procesa likuma 76. panta otro daļu, 188. panta otro daļu un 189. panta pirmo daļu var pārsūdzēt Administratīvajā rajona tiesā mēneša laikā no šā rīkojuma spēkā stāšanās dienas.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26-TA-2078</w:t>
    </w:r>
    <w:r>
      <w:br/>
    </w:r>
    <w:r w:rsidR="00000000" w:rsidRPr="00000000" w:rsidDel="00000000">
      <w:rPr>
        <w:rtl w:val="0"/>
      </w:rPr>
      <w:t xml:space="preserve">Izdrukāts 27.08.2026. 17.37 - 1.0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26-TA-2078</w:t>
    </w:r>
    <w:r>
      <w:br/>
    </w:r>
    <w:r w:rsidR="00000000" w:rsidRPr="00000000" w:rsidDel="00000000">
      <w:rPr>
        <w:rtl w:val="0"/>
      </w:rPr>
      <w:t xml:space="preserve">Izdrukāts 27.08.2026. 17.37 - 1.0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rīkojuma_projekts_26-TA-2078.docx</dc:title>
</cp:coreProperties>
</file>

<file path=docProps/custom.xml><?xml version="1.0" encoding="utf-8"?>
<Properties xmlns="http://schemas.openxmlformats.org/officeDocument/2006/custom-properties" xmlns:vt="http://schemas.openxmlformats.org/officeDocument/2006/docPropsVTypes"/>
</file>