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285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26. maijā (prot. Nr. 29 12.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Klimata un enerģētikas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 16. panta</w:t>
      </w:r>
      <w:r w:rsidR="00000000" w:rsidRPr="00000000" w:rsidDel="00000000">
        <w:rPr>
          <w:rStyle w:val="paragraph"/>
          <w:i w:val="1"/>
          <w:rtl w:val="0"/>
        </w:rPr>
        <w:t xml:space="preserve">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Klimata un enerģētikas ministrija (turpmāk – ministrija) ir vadošā valsts pārvaldes iestāde vides, enerģētikas un klimata politikas 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Ministrija ir tieši pakļauta klimata un enerģētikas ministram (turpmāk –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Ministrija ir augstākā iestāde ministrijas padotībā esošajai valsts pārvaldes iestādei, ja likumā vai Ministru kabineta noteikumos nav noteikts citādi.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Ministrijas kompetences, funkcijas un uzdevumi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Ministrijai ir šādas kompetences: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politikas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vides prasību noteikšana un uzraudzība;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dzīļu resursu aizsardzība, izmantošana un apsaimniekošana;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pazemes un virszemes ūdens resursu aizsardzība, izmantošana un apsaimniekošana;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aprites ekonomika un atkritumu apsaimniekošana;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plūdu novēršana un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bīstamo vielu un radiācijas drošība un avāriju pārvaldības politika;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piesārņojuma mazināšana un sanācijas pasākumi;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ūdenssaimniecības pakalpojumu un sadzīves atkritumu apsaimniekošana;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enerģētikas politikas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enerģijas tirgus darbība un attīstība;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enerģētikas infrastruktūras darbības noturība, attīstība un energoapgādes drošums;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ilgtspējīgu energoresursu noteikšana un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energoefektivitātes (izņemot ēku energoefektivitāti) veicināšana;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enerģētikas krīzes novēršana un pārvaldība;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politikas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siltumnīcefekta gāzu emisiju un piesaistes uzskaite un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emisiju tirdzniecības sistēmas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tautsaimniecības dekarbonizācijas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noturības stiprināšana pret klimata pārmaiņām, tai skaitā pielāgošanās klimata pārmaiņām, un ar klimata riskiem saistīto pārmaiņu pārvaldība;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klimata politikas integrācija citu nozaru politikās, kā arī starptautiskās klimata politikas koordinācija un pārstāvniecība.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Ministrijai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organizēt un koordinēt tiesību aktu un politikas plānošanas dokumentu izstrādi ministrijas kompetencē esošajās politikas jomās, kā arī pārraudzīt to ieviešanu;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nozaru politikas īstenošanu, tai skaitā uzraugot politikas īstenošanu ministrijas padotības iestādē un kapitālsabiedrībās, kurās ministrija ir valsts kapitāla daļu turētāja;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sadarbībā ar citām starptautiskajām institūcijām un organizācijām nodrošināt Latvijas interešu pārstāvību ministrijas kompetencē esošajās politikas jomās Eiropas Savienībā;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nodrošināt Eiropas Savienības fondu, citu ārvalstu finanšu instrumentu un nacionālo finanšu instrumentu pārvaldību, īstenošanu un ieviešanas uzraudzību, kas saistīti ar ministrijas kompetencē esošajām politikas jomām;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Latvijas vides aizsardzības fonda likumā noteikto uzdevumu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veicināt pētniecību ministrijas kompetencē esošajās politikas jomās;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informēt sabiedrību un sadarbības partnerus par ministrijas kompetencē esošo politikas jomu aktualitātēm, kā arī par ministrijas padotībā esošo iestāžu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nodrošinātu šo noteikumu 5. punktā minēto funkciju izpildi, ministrija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saistībā ar tiesību aktu un politikas dokumentu izstrādi un ieviešanas pārraudzības funkciju: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atbilstoši kompetencei sniedz atzinumus par publisko personu izstrādātajiem tiesību aktu un politikas plānošanas dokumentu projektiem;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kompetencei koordinē un atbalsta horizontālo pasākumu iekļaušanu citu nozaru tiesību aktos un politikas plānošanas dokumentos;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sadarbojas ar publiskām personām vienotas valsts politikas izstrādāšanā un īstenošanā;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veicina sociālo dialogu tiesību aktu un politikas plānošanas dokumentu izstrādes ietvarā, konsultējoties ar biedrībām, nodibinājumiem un citām ieinteresētām pusēm;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normatīvo aktu un politikas plānošanas dokumentu izstrādei nepieciešamo pētniecību (tai skaitā, ja nepieciešams, nodrošina valsts pētījumu programmu pieteikumu izstrādi) un nodrošina efektīvu pētījumu rezultātu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informē sabiedrību par nozaru tiesību aktu aktualitātēm;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saistībā ar politiku īstenošanas funkciju: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noteiktajos gadījumos izdod administratīvos aktus vai pārvaldes lēmumus;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normatīvajos aktos noteikto periodisko nacionālo, Eiropas Savienības un starptautisko ziņojumu sagatavošanu un iesniegšanu;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kompetencei pārrauga plānošanas dokumentos minēto pasākumu ieviešanu;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koordinē un uzrauga nozaru ministriju un citu institūciju darbību, nodrošina plānošanas dokumentos iekļauto horizontālo pasākumu izpildi un saskaņotību;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funkciju izpildes pārbaudes padotībā esošajā iestādē;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funkciju īstenošanai nepieciešamo pētniecību, monitoringu un datu analīzi, tai skaitā piesaistot nozares ekspertus un pētniekus ziņojumu izstrādei un monitoringa un datu analīzes veikšanai;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veicina sociālo dialogu, politikas īstenošanas ietvarā konsultējoties ar biedrībām, nodibinājumiem un citām ieinteresētām pusēm;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organizē socioloģiskos pētījumus un informē par tiem sabiedrību;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saistībā ar nacionālo interešu pārstāvību starptautiskā vidē: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ministrijas kompetencē esošo starptautisko līgumu un konvenciju īstenošanu;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ministrijas kompetencei nodrošina Latvijas interešu pārstāvniecību Eiropas Savienības tiesību aktu un politiku izstrādes procesos, kā arī nodrošina atbilstošo Eiropas Savienības tiesību aktu pārņemšanu un prasību izpildi saskaņā ar ministriju kompetenču sadalījumu Eiropas Savienības jautājumos;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ministrijas kompetencei nodrošina Latvijas interešu pārstāvniecību starptautiskajās organizācijās, tai skaitā koordinē Latvijas dalību atbilstošajās darba grupās;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ministrijas kompetencei organizē ārvalstu delegāciju oficiālās vizītes Latvijā un Latvijas delegācijas vizītes ārvalstīs;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saistībā ar nozares publisko finanšu resursu pārvaldību: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 Eiropas Savienības fondu atbildīgās iestādes funkcijas, tai skaitā sadarbību ar Centrālo finanšu un līgumu aģentūru kā Eiropas Savienības fondu sadarbības iestādi;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Sociālā klimata fonda vadošās iestādes funkcijas, tai skaitā sadarbību ar Centrālo finanšu un līgumu aģentūru kā Sociālā klimata fonda sadarbības iestādi;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emisijas kvotu izsoļu ieņēmumu instrumentu pārvaldību, tai skaitā sadarbībā ar sabiedrību ar ierobežotu atbildību "Vides investīciju fonds" īsteno uzraudzības funkciju;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Inovāciju fonda kontaktpunkta funkciju;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Eiropas Ekonomikas zonas un Norvēģijas finanšu instrumentu, kā arī citu ārvalstu finanšu instrumentu investīciju piesaisti ministrijas kompetencē esošo politikas jomu mērķu sasniegšanai;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Eiropas Savienības finanšu instrumentu piesaisti ministrijas funkciju un uzdevumu izpildes atbalstam;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Latvijas–Šveices sadarbības programmas apsaimniekotāja pienākumus;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Latvijas vides aizsardzības fonda pasākumu un projektu administrēšanas funkciju ministrijas kompetences jomā;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izvērtē ministrijas padotības iestādes un to kapitālsabiedrību investīciju priekšlikumus, kurās ministrija ir valsts kapitāla daļu turētāja.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Ministrijai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 noslēgt starptautiskās sadarbības līgumus un 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normatīvajos aktos noteiktajos gadījumos pieprasīt un bez maksas saņemt no fiziskajām un privāto tiesību juridiskajām personām ministrijas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auditu ministrijas padotībā esošajās valsts pārvaldes iestādēs un kapitālsabiedrībās;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priekšlikumus par normatīvajos aktos un attiecīgajos attīstības plānošanas dokumentos paredzēto pasākumu īstenošanai un ministrijas funkciju veikšanai nepieciešamo finansējumu no valsts budžeta;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privāttiesiskus darījumus valsts vārdā, ja tas nepieciešams ministrijas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Ministrijas darbības tiesiskuma nodrošināšanas mehānisms un pārskati par ministrijas darbību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sekretāram ir tiesības atcelt ministrijas amatpersonu lēmumus un iekšējos normatīvos aktus.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sekretārs pieņem lēmumu par privātpersonas apstrīdēto ministrijas izdoto administratīvo aktu vai faktisko rīcību, ja ārējos normatīvajos aktos nav noteikts citādi.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sekretāra izdotos administratīvos aktus un faktisko rīcību privātpersona var pārsūdzēt tiesā.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Publiskos pārskatus par ministrijas darbību un finanšu līdzekļu izlietojumu ministrija sniedz ārējos normatīvajos aktos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Ministrijas padotībā esošās valsts pārvaldes iestādes un kapitālsabiedrības, kurās ministrija ir valsts kapitāla daļu turētāja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Ministrijas padotībā ir Valsts vides dienests.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Ministrija ir valsts kapitāla daļu turētāja šādās kapitālsabiedrībās: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akciju sabiedrībā "Augstsprieguma tīkls";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sabiedrībā ar ierobežotu atbildību "Vides investīciju fonds";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sabiedrībā ar ierobežotu atbildību "Latvijas Vides, ģeoloģijas un meteoroloģijas centrs".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Klimata un enerģētikas ministrijas, Viedās administrācijas un reģionālās attīstības ministrijas un Ekonomikas ministrijas izveidoto padomju un komisiju nolikumi un reglamenti, kā arī rīkojumi par darba grupu izveidošanu, kas izdoti līdz šo noteikumu spēkā stāšanās dienai un ir saistīti ar šo noteikumu </w:t>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minētajām jomām, paliek spēkā līdz to atzīšanai par spēku zaudējušiem vai līdz dienai, kad tie zaudē spēku uz cita pamata.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2022. gada 20. decembra noteikumus Nr. 817 "Klimata un enerģētikas ministrijas nolikums"</w:t>
      </w:r>
      <w:r w:rsidR="00000000" w:rsidRPr="00000000" w:rsidDel="00000000">
        <w:rPr>
          <w:rtl w:val="0"/>
        </w:rPr>
        <w:t xml:space="preserve"> (Latvijas Vēstnesis, 2022, 250. nr.; 2023, 34.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24-TA-1568</w:t>
    </w:r>
    <w:r>
      <w:br/>
    </w:r>
    <w:r w:rsidR="00000000" w:rsidRPr="00000000" w:rsidDel="00000000">
      <w:rPr>
        <w:rtl w:val="0"/>
      </w:rPr>
      <w:t xml:space="preserve">Izdrukāts 29.07.2026. 21.11 - 1.0.VK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24-TA-1568</w:t>
    </w:r>
    <w:r>
      <w:br/>
    </w:r>
    <w:r w:rsidR="00000000" w:rsidRPr="00000000" w:rsidDel="00000000">
      <w:rPr>
        <w:rtl w:val="0"/>
      </w:rPr>
      <w:t xml:space="preserve">Izdrukāts 29.07.2026. 21.11 - 1.0.VK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noteikumu_projekts_24-TA-1568.docx</dc:title>
</cp:coreProperties>
</file>

<file path=docProps/custom.xml><?xml version="1.0" encoding="utf-8"?>
<Properties xmlns="http://schemas.openxmlformats.org/officeDocument/2006/custom-properties" xmlns:vt="http://schemas.openxmlformats.org/officeDocument/2006/docPropsVTypes"/>
</file>