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Atbildes raksta projekts Satversmes tiesai lietā Nr. 2022-06-03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atbildes raksta projektu Satversmes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atbildes rakstu Satversmes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nodrošināt Ministru kabineta pārstāvību tiesā lietā Nr. 2022-06-03.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22-TA-1634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