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577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Digitālās attīstības ceļa karte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Vispārīgā informācija </w:t>
      </w:r>
      <w:r w:rsidR="00000000" w:rsidRPr="00000000" w:rsidDel="00000000">
        <w:rPr>
          <w:rtl w:val="0"/>
        </w:rPr>
        <w:t xml:space="preserve">visiem gala labuma guvējiem vienāda neatkarīgi no to statusa, nozares,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Vispārīga informācija par gala labuma guvēju – nosaukums, reģistrācijas numurs, statuss (sīkais (mikro), mazais, vidējais vai lielais komersants), kontaktinformācija.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Digitālā brieduma testa rezultāti.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Gala labuma guvēja darbības process vai joma, kurā ir identificētas digitālās transformācijas vajadzības un prioritārie Latvijas Atveseļošanas un noturības mehānisma plāna atbalsta virzieni digitalizācijai: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3.1. kombinētie finanšu instrumenti (aizdevumi vai paralēlie aizdevumi ar granta elementu) komersantu digitālās transformācijas veicināšanai;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3.2. grants jaunu digitālu produktu un pakalpojumu ieviešanai uzņēmējdarbībā;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3.3. uzņēmumu digitālo prasmju attīstība;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3.4. atbalsts procesu digitalizācijai komercdarbībā, izņemot finanšu instrumentus.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Gala labuma guvēja informācija par plānotajām darbībām, mērķi, plānoto īstenošanas termiņu, sasniedzamo rezultātu digitālajā transformācijā atbilstoši 3. punktā norādītajiem virzieniem.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Informācija par ekspertu(-iem) digitalizācijas jautājumos, kuri ir piedalījušies digitālās attīstības ceļa kartes izstrādē un apstiprināšanā.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Informācija par pieejamām atbalsta programmām atbilstoši 3. punktā norādītajiem virzieniem.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Atbalsta virzieni </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informāciju aizpilda par attiecīgo atbalsta virzienu, ko digitālās transformācijas ietvaros plāno īstenot gala labuma guvējs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Atbalsta virziens Nr. 1: Kombinētie finanšu instrumenti (aizdevumi vai paralēlie aizdevumi ar granta elementu) komersantu digitālās transformācijas veicināšanai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Secinājumi pēc eksperta padziļinātā novērtējuma un klātienes vai attālinātā audita attiecīgajos komersanta  darbības procesos vai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Rekomendācijas digitālās transformācijas darbībām un izmantotā analīze, pamatojoties uz veiktajiem aprēķiniem, statistikas u. c.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2.1. to nepieciešamības pamatojums – problēma, ieguldījumu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2.2. komersanta spēja, gatavība tās ieviest – pieejamais finansējums, cilvēku resursi, kapitāls, nepieciešamās investīcijas;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2.3. to atbilstība uzņēmējdarbības pamatdarbības jomai, procesam, nozarei, t. sk. sākotnējā ieguldījuma, stimulējošās ietekmes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Katras rekomendācijas atbilstības sadalīšana atbilstoši Eiropas Savienības Atveseļošanas un noturības mehānisma plānā noteiktajiem investīcijas nosacījumiem, lieko dzēšot: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tradicionālo procesu digitalizācija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industrijas 4.0 risinājumu (automatizētas iekārtas, robotu risinājumi, sensoru tīkli un sakaru tehnoloģijas, mākslīgā intelekta risinājumu tehnoloģijas un citi investīcijas mērķim atbilstoši risinājumi, izmantojot informācijas un komunikācijas tehnoloģijas) iegāde un ieviešana (paredzot gan nepieciešamās iekārtas, gan programmatūras komponentus atbilstoši komersanta pamatdarbības specifikai),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 lietu internets (</w:t>
            </w:r>
            <w:r w:rsidR="00000000" w:rsidRPr="00000000" w:rsidDel="00000000">
              <w:rPr>
                <w:i w:val="1"/>
                <w:rtl w:val="0"/>
              </w:rPr>
              <w:t xml:space="preserve">Internet of things </w:t>
            </w:r>
            <w:r w:rsidR="00000000" w:rsidRPr="00000000" w:rsidDel="00000000">
              <w:rPr>
                <w:rtl w:val="0"/>
              </w:rPr>
              <w:t xml:space="preserve">–</w:t>
            </w:r>
            <w:r w:rsidR="00000000" w:rsidRPr="00000000" w:rsidDel="00000000">
              <w:rPr>
                <w:i w:val="1"/>
                <w:rtl w:val="0"/>
              </w:rPr>
              <w:t xml:space="preserve"> IOT</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 mākslīgais intelekts (</w:t>
            </w:r>
            <w:r w:rsidR="00000000" w:rsidRPr="00000000" w:rsidDel="00000000">
              <w:rPr>
                <w:i w:val="1"/>
                <w:rtl w:val="0"/>
              </w:rPr>
              <w:t xml:space="preserve">Artificial intelligence </w:t>
            </w:r>
            <w:r w:rsidR="00000000" w:rsidRPr="00000000" w:rsidDel="00000000">
              <w:rPr>
                <w:rtl w:val="0"/>
              </w:rPr>
              <w:t xml:space="preserve">–</w:t>
            </w:r>
            <w:r w:rsidR="00000000" w:rsidRPr="00000000" w:rsidDel="00000000">
              <w:rPr>
                <w:i w:val="1"/>
                <w:rtl w:val="0"/>
              </w:rPr>
              <w:t xml:space="preserve"> AI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 mašīnmācīšanās (</w:t>
            </w:r>
            <w:r w:rsidR="00000000" w:rsidRPr="00000000" w:rsidDel="00000000">
              <w:rPr>
                <w:i w:val="1"/>
                <w:rtl w:val="0"/>
              </w:rPr>
              <w:t xml:space="preserve">Machine learning </w:t>
            </w:r>
            <w:r w:rsidR="00000000" w:rsidRPr="00000000" w:rsidDel="00000000">
              <w:rPr>
                <w:rtl w:val="0"/>
              </w:rPr>
              <w:t xml:space="preserve">–</w:t>
            </w:r>
            <w:r w:rsidR="00000000" w:rsidRPr="00000000" w:rsidDel="00000000">
              <w:rPr>
                <w:i w:val="1"/>
                <w:rtl w:val="0"/>
              </w:rPr>
              <w:t xml:space="preserve"> ML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 blokķēde (</w:t>
            </w:r>
            <w:r w:rsidR="00000000" w:rsidRPr="00000000" w:rsidDel="00000000">
              <w:rPr>
                <w:i w:val="1"/>
                <w:rtl w:val="0"/>
              </w:rPr>
              <w:t xml:space="preserve">Blockchain</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 lielie dati (</w:t>
            </w:r>
            <w:r w:rsidR="00000000" w:rsidRPr="00000000" w:rsidDel="00000000">
              <w:rPr>
                <w:i w:val="1"/>
                <w:rtl w:val="0"/>
              </w:rPr>
              <w:t xml:space="preserve">Big data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 mākoņdatošana (</w:t>
            </w:r>
            <w:r w:rsidR="00000000" w:rsidRPr="00000000" w:rsidDel="00000000">
              <w:rPr>
                <w:i w:val="1"/>
                <w:rtl w:val="0"/>
              </w:rPr>
              <w:t xml:space="preserve">Cloud computing</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 augstas veiktspējas datošana (</w:t>
            </w:r>
            <w:r w:rsidR="00000000" w:rsidRPr="00000000" w:rsidDel="00000000">
              <w:rPr>
                <w:i w:val="1"/>
                <w:rtl w:val="0"/>
              </w:rPr>
              <w:t xml:space="preserve">High performance data </w:t>
            </w:r>
            <w:r w:rsidR="00000000" w:rsidRPr="00000000" w:rsidDel="00000000">
              <w:rPr>
                <w:rtl w:val="0"/>
              </w:rPr>
              <w:t xml:space="preserve">–</w:t>
            </w:r>
            <w:r w:rsidR="00000000" w:rsidRPr="00000000" w:rsidDel="00000000">
              <w:rPr>
                <w:i w:val="1"/>
                <w:rtl w:val="0"/>
              </w:rPr>
              <w:t xml:space="preserve"> HPC</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 virtuālā realitāte (</w:t>
            </w:r>
            <w:r w:rsidR="00000000" w:rsidRPr="00000000" w:rsidDel="00000000">
              <w:rPr>
                <w:i w:val="1"/>
                <w:rtl w:val="0"/>
              </w:rPr>
              <w:t xml:space="preserve">Virtual reality </w:t>
            </w:r>
            <w:r w:rsidR="00000000" w:rsidRPr="00000000" w:rsidDel="00000000">
              <w:rPr>
                <w:rtl w:val="0"/>
              </w:rPr>
              <w:t xml:space="preserve">–</w:t>
            </w:r>
            <w:r w:rsidR="00000000" w:rsidRPr="00000000" w:rsidDel="00000000">
              <w:rPr>
                <w:i w:val="1"/>
                <w:rtl w:val="0"/>
              </w:rPr>
              <w:t xml:space="preserve"> VR</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 paplašinātā realitāte (</w:t>
            </w:r>
            <w:r w:rsidR="00000000" w:rsidRPr="00000000" w:rsidDel="00000000">
              <w:rPr>
                <w:i w:val="1"/>
                <w:rtl w:val="0"/>
              </w:rPr>
              <w:t xml:space="preserve">Augmented reality </w:t>
            </w:r>
            <w:r w:rsidR="00000000" w:rsidRPr="00000000" w:rsidDel="00000000">
              <w:rPr>
                <w:rtl w:val="0"/>
              </w:rPr>
              <w:t xml:space="preserve">–</w:t>
            </w:r>
            <w:r w:rsidR="00000000" w:rsidRPr="00000000" w:rsidDel="00000000">
              <w:rPr>
                <w:i w:val="1"/>
                <w:rtl w:val="0"/>
              </w:rPr>
              <w:t xml:space="preserve"> AR</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5G tīklā funkcionējošu sistēmu un iekārtu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datu uzglabāšanas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procesu digitalizācijai nepieciešamo esošo ražošanas un citu iekārtu atjaunošana un efektivizēšana un jaunu iekārtu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jaunu iekārtu iegāde informācijas un komunikācijas tehnoloģijas (IKT) jomā, kas saistīts ar IKT produktu lietošanu ražošanas procesā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vienā platformā darbojošos risinājumu vai sistēmu darbību izveide un nodrošināšana (platformu ekonomika)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Produktivitātes rādītāji šobrīd un prognozētie pēc investīcijām digitālajā transformācijā, piemēram, darba ražīguma pieauguma rādītāji un citi rādītāji, uz kuriem paredzama pozitīva ietekme.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Digitālās transformācijas projekta rezultātā sagaidāmās uzņēmuma digitālās transformācijas ietekmes apraksts, kas tiks izmantots atzinuma sagatavošanai pēc digitālās transformācijas projekta īstenošanas.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Kapitāla atlaides piemērošanas nosacījumi – uzskaitījums, kas komersantam jāizdara, jāsasniedz, jāizpilda, lai projekta īstenošana tiktu novērtēta kā sekmīga un komersants varētu pieteikties kapitāla atlaides piemērošanai, t. i., aizdevuma pamatsummas dzēšanai. Ņemot vērā minēto nosacījumu izpildi, komersantam tiks izsniegts pozitīvs vai negatīvs atzinums.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Atbalsta virziens Nr. 2: Grants jaunu digitālu produktu un pakalpojumu ieviešanai uzņēmējdarbībā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Problēmas apraksts, ko plāno risināt jauns vai tirgū neesošs digitālais produkts, pakalpojums,  tehnoloģija, ko plāno komercializēt.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Secinājumi pēc eksperta padziļinātā novērtējuma un klātienes vai attālinātā audita attiecīgajos uzņēmuma darbības procesos vai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Rekomendācijas digitālās transformācijas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3.1. to nepieciešamības pamatojums – problēma, ieguldījumu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3.2. uzņēmuma spēja, gatavība tās ieviest – pieejamais finansējums, cilvēku resursi, kapitāls, nepieciešamās investīcijas;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3.3. to atbilstība uzņēmējdarbības jomai, procesam, nozarei.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Privātā līdzfinansējuma nodrošināšana.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Atbalsta virziens Nr. 3: Uzņēmumu digitālo prasmju attīstība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Problēmas apraksts, ko plāno risināt.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Secinājumi pēc eksperta padziļinātā novērtējuma.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Rekomendācijas digitālās transformācijas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3.1. to nepieciešamības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3.2. komersanta spēja, gatavība tās ieviest;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3.3. to atbilstība uzņēmējdarbības jomai, procesam, nozarei.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Privātā līdzfinansējuma nodrošināšana.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Atbalsta virziens Nr. 4: Atbalsts procesu digitalizācijai komercdarbībā (izņemot finanšu instrumentus)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Problēmas apraksts, ko plāno risināt ar procesu digitalizāciju.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Rekomendācijas digitālās transformācijas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2.1. to nepieciešamības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2.2. gala labuma guvēja spēja, gatavība tās ieviest;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2.3. to atbilstība gala labuma guvēja jomai, procesam, nozarei.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Procesu un funkciju digitalizācija gala labuma guvējā, kas ietver gatavo risinājumu iegādi, konsultācijas, aparatūras iegādi, sensoru iegādi, iekārtu iegādi, IT infrastruktūru, integrēšanas procesus.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Katras rekomendācijas atbilstības sadalīšana atbilstoši Latvijas Atveseļošanas un noturības mehānisma plānā noteiktajiem investīcijas nosacījumiem, lieko dzēšot: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administratīvie procesi – finanses un grāmatvedība, administrācija, dokumentu vadība, projektu vadība, kopdarbība, sistēmu savietojamība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personāla vadības procesi – cilvēku resursu vadība, darba laika uzskaite, darba deleģēšana, personāla iesaiste, novērtēšana un motivācija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pārdošanas procesi – klientu piesaiste un darījumu vadības automatizācija, pārdošana un darījumu atsekošana, e-komercija, digitālais mārketings, digitālie risinājumi mazumtirdzniecībai, klientu attiecību pārvaldība (</w:t>
            </w:r>
            <w:r w:rsidR="00000000" w:rsidRPr="00000000" w:rsidDel="00000000">
              <w:rPr>
                <w:i w:val="1"/>
                <w:rtl w:val="0"/>
              </w:rPr>
              <w:t xml:space="preserve">Customer relationship management </w:t>
            </w:r>
            <w:r w:rsidR="00000000" w:rsidRPr="00000000" w:rsidDel="00000000">
              <w:rPr>
                <w:rtl w:val="0"/>
              </w:rPr>
              <w:t xml:space="preserve">–</w:t>
            </w:r>
            <w:r w:rsidR="00000000" w:rsidRPr="00000000" w:rsidDel="00000000">
              <w:rPr>
                <w:i w:val="1"/>
                <w:rtl w:val="0"/>
              </w:rPr>
              <w:t xml:space="preserve"> CRM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resursu pārvaldības procesi – resursu vadība (</w:t>
            </w:r>
            <w:r w:rsidR="00000000" w:rsidRPr="00000000" w:rsidDel="00000000">
              <w:rPr>
                <w:i w:val="1"/>
                <w:rtl w:val="0"/>
              </w:rPr>
              <w:t xml:space="preserve">Enterprise resource planning </w:t>
            </w:r>
            <w:r w:rsidR="00000000" w:rsidRPr="00000000" w:rsidDel="00000000">
              <w:rPr>
                <w:rtl w:val="0"/>
              </w:rPr>
              <w:t xml:space="preserve">–</w:t>
            </w:r>
            <w:r w:rsidR="00000000" w:rsidRPr="00000000" w:rsidDel="00000000">
              <w:rPr>
                <w:i w:val="1"/>
                <w:rtl w:val="0"/>
              </w:rPr>
              <w:t xml:space="preserve"> ERP</w:t>
            </w:r>
            <w:r w:rsidR="00000000" w:rsidRPr="00000000" w:rsidDel="00000000">
              <w:rPr>
                <w:rtl w:val="0"/>
              </w:rPr>
              <w:t xml:space="preserve">, noliktavu pārvaldības sistēmas), energoresursu pārvaldība, efektīvāka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datu pārvaldības procesi – datu drošība, datu glabāšana, komunikācijas infrastruktūra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transports un loģistikas procesi – lietu internets, viedie mobilitātes risinājumi, uztveres sistēmas, satiksmes monitorings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ražošanas un kvalitātes kontroles procesi –  ražošanas un biznesa procesu vadības un automatizācijas, kvalitātes kontroles sistēmas, datu sinhronizācija, datu analītika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operatīvās vadības procesi – biznesa vadība, biznesa analītika, lielo datu analītika, risinājumi vadības lēmumu pieņemšanai, datu automatizācija, sinhronizācija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stratēģiskā vadība – digitalizācijas (procesu un produktu) un inovāciju attīstības stratēģija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citu ar informācijas un komunikācijas tehnoloģiju  produktiem, tehnoloģijām, drošību vai procesiem saistītu uzlabojumu veikšana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Produktivitātes rādītāji šobrīd un prognozētie pēc investīcijām digitālajā transformācijā.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Digitālās transformācijas projekta rezultātā sagaidāmās gala labuma guvēja digitālās transformācijas 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Privātā līdzfinansējuma nodrošināšana.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                                 _______________                   ___.___._______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(paraksts)                                      (vārds, uzvārds)                            (datums)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22-TA-641</w:t>
    </w:r>
    <w:r>
      <w:br/>
    </w:r>
    <w:r w:rsidR="00000000" w:rsidRPr="00000000" w:rsidDel="00000000">
      <w:rPr>
        <w:rtl w:val="0"/>
      </w:rPr>
      <w:t xml:space="preserve">Izdrukāts 29.07.2026. 21.54 - 1.0.VK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22-TA-641</w:t>
    </w:r>
    <w:r>
      <w:br/>
    </w:r>
    <w:r w:rsidR="00000000" w:rsidRPr="00000000" w:rsidDel="00000000">
      <w:rPr>
        <w:rtl w:val="0"/>
      </w:rPr>
      <w:t xml:space="preserve">Izdrukāts 29.07.2026. 21.54 - 1.0.VK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noteikumu_projekts_p2_22-TA-641.docx</dc:title>
</cp:coreProperties>
</file>

<file path=docProps/custom.xml><?xml version="1.0" encoding="utf-8"?>
<Properties xmlns="http://schemas.openxmlformats.org/officeDocument/2006/custom-properties" xmlns:vt="http://schemas.openxmlformats.org/officeDocument/2006/docPropsVTypes"/>
</file>